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8DDA5" w14:textId="593121CB" w:rsidR="00731830" w:rsidRDefault="00731830">
      <w:pPr>
        <w:spacing w:after="0"/>
        <w:ind w:left="-967" w:right="-71"/>
      </w:pPr>
    </w:p>
    <w:p w14:paraId="76E15167" w14:textId="77777777" w:rsidR="001318D0" w:rsidRDefault="001318D0">
      <w:pPr>
        <w:spacing w:after="161"/>
        <w:ind w:right="2476"/>
        <w:jc w:val="right"/>
        <w:rPr>
          <w:b/>
          <w:sz w:val="44"/>
        </w:rPr>
      </w:pPr>
    </w:p>
    <w:tbl>
      <w:tblPr>
        <w:tblStyle w:val="TableGrid0"/>
        <w:tblW w:w="0" w:type="auto"/>
        <w:tblLook w:val="04A0" w:firstRow="1" w:lastRow="0" w:firstColumn="1" w:lastColumn="0" w:noHBand="0" w:noVBand="1"/>
      </w:tblPr>
      <w:tblGrid>
        <w:gridCol w:w="9016"/>
      </w:tblGrid>
      <w:tr w:rsidR="001318D0" w14:paraId="7C4B66DF" w14:textId="77777777" w:rsidTr="0077472F">
        <w:tc>
          <w:tcPr>
            <w:tcW w:w="9016" w:type="dxa"/>
            <w:shd w:val="clear" w:color="auto" w:fill="B4C6E7" w:themeFill="accent1" w:themeFillTint="66"/>
          </w:tcPr>
          <w:p w14:paraId="1A13BBBA" w14:textId="4661FB56" w:rsidR="001318D0" w:rsidRDefault="001318D0" w:rsidP="001318D0">
            <w:pPr>
              <w:jc w:val="center"/>
              <w:rPr>
                <w:b/>
                <w:sz w:val="56"/>
                <w:szCs w:val="56"/>
              </w:rPr>
            </w:pPr>
            <w:r w:rsidRPr="00772DE7">
              <w:rPr>
                <w:b/>
                <w:sz w:val="56"/>
                <w:szCs w:val="56"/>
              </w:rPr>
              <w:t xml:space="preserve"> Pupil Premium </w:t>
            </w:r>
            <w:r>
              <w:rPr>
                <w:b/>
                <w:sz w:val="56"/>
                <w:szCs w:val="56"/>
              </w:rPr>
              <w:t>Expenditure Strategy</w:t>
            </w:r>
            <w:r w:rsidRPr="00772DE7">
              <w:rPr>
                <w:b/>
                <w:sz w:val="56"/>
                <w:szCs w:val="56"/>
              </w:rPr>
              <w:t xml:space="preserve"> 201</w:t>
            </w:r>
            <w:r w:rsidR="007F25D5">
              <w:rPr>
                <w:b/>
                <w:sz w:val="56"/>
                <w:szCs w:val="56"/>
              </w:rPr>
              <w:t>9</w:t>
            </w:r>
            <w:r w:rsidRPr="00772DE7">
              <w:rPr>
                <w:b/>
                <w:sz w:val="56"/>
                <w:szCs w:val="56"/>
              </w:rPr>
              <w:t>-20</w:t>
            </w:r>
            <w:r w:rsidR="007F25D5">
              <w:rPr>
                <w:b/>
                <w:sz w:val="56"/>
                <w:szCs w:val="56"/>
              </w:rPr>
              <w:t>20</w:t>
            </w:r>
          </w:p>
          <w:p w14:paraId="5058DE0D" w14:textId="2AFB5885" w:rsidR="001318D0" w:rsidRPr="00772DE7" w:rsidRDefault="001318D0" w:rsidP="001318D0">
            <w:pPr>
              <w:jc w:val="center"/>
              <w:rPr>
                <w:b/>
                <w:sz w:val="56"/>
                <w:szCs w:val="56"/>
              </w:rPr>
            </w:pPr>
            <w:r>
              <w:rPr>
                <w:b/>
                <w:sz w:val="56"/>
                <w:szCs w:val="56"/>
              </w:rPr>
              <w:t>(Statutory)</w:t>
            </w:r>
          </w:p>
        </w:tc>
      </w:tr>
    </w:tbl>
    <w:p w14:paraId="4B49B5DA" w14:textId="70FF1F27" w:rsidR="001318D0" w:rsidRDefault="001318D0">
      <w:pPr>
        <w:spacing w:after="161"/>
        <w:ind w:right="2476"/>
        <w:jc w:val="right"/>
        <w:rPr>
          <w:b/>
          <w:sz w:val="44"/>
        </w:rPr>
      </w:pPr>
    </w:p>
    <w:p w14:paraId="065B0066" w14:textId="6C2B0BD0" w:rsidR="001318D0" w:rsidRDefault="001318D0">
      <w:pPr>
        <w:spacing w:after="161"/>
        <w:ind w:right="2476"/>
        <w:jc w:val="right"/>
        <w:rPr>
          <w:b/>
          <w:sz w:val="44"/>
        </w:rPr>
      </w:pPr>
    </w:p>
    <w:p w14:paraId="4A7124B2" w14:textId="71999D7F" w:rsidR="001318D0" w:rsidRDefault="001318D0">
      <w:pPr>
        <w:spacing w:after="161"/>
        <w:ind w:right="2476"/>
        <w:jc w:val="right"/>
        <w:rPr>
          <w:b/>
          <w:sz w:val="44"/>
        </w:rPr>
      </w:pPr>
    </w:p>
    <w:p w14:paraId="2D3C135D" w14:textId="570F587B" w:rsidR="001318D0" w:rsidRDefault="001A743C">
      <w:pPr>
        <w:spacing w:after="161"/>
        <w:ind w:right="2476"/>
        <w:jc w:val="right"/>
        <w:rPr>
          <w:b/>
          <w:sz w:val="44"/>
        </w:rPr>
      </w:pPr>
      <w:r>
        <w:rPr>
          <w:noProof/>
        </w:rPr>
        <w:drawing>
          <wp:inline distT="0" distB="0" distL="0" distR="0" wp14:anchorId="02C24852" wp14:editId="42060AE7">
            <wp:extent cx="2851785" cy="2657475"/>
            <wp:effectExtent l="0" t="0" r="5715"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mark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5891" cy="2689257"/>
                    </a:xfrm>
                    <a:prstGeom prst="rect">
                      <a:avLst/>
                    </a:prstGeom>
                  </pic:spPr>
                </pic:pic>
              </a:graphicData>
            </a:graphic>
          </wp:inline>
        </w:drawing>
      </w:r>
    </w:p>
    <w:p w14:paraId="77274FF8" w14:textId="0A4F869D" w:rsidR="001318D0" w:rsidRDefault="001318D0">
      <w:pPr>
        <w:spacing w:after="161"/>
        <w:ind w:right="2476"/>
        <w:jc w:val="right"/>
        <w:rPr>
          <w:b/>
          <w:sz w:val="44"/>
        </w:rPr>
      </w:pPr>
    </w:p>
    <w:p w14:paraId="714D8EE8" w14:textId="15B96E1D" w:rsidR="001318D0" w:rsidRDefault="001318D0">
      <w:pPr>
        <w:spacing w:after="161"/>
        <w:ind w:right="2476"/>
        <w:jc w:val="right"/>
        <w:rPr>
          <w:b/>
          <w:sz w:val="44"/>
        </w:rPr>
      </w:pPr>
    </w:p>
    <w:p w14:paraId="4E3D3FCC" w14:textId="77777777" w:rsidR="001318D0" w:rsidRDefault="001318D0">
      <w:pPr>
        <w:spacing w:after="161"/>
        <w:ind w:right="2476"/>
        <w:jc w:val="right"/>
        <w:rPr>
          <w:b/>
          <w:sz w:val="44"/>
        </w:rPr>
      </w:pPr>
    </w:p>
    <w:p w14:paraId="109E0708" w14:textId="77777777" w:rsidR="001318D0" w:rsidRDefault="001318D0">
      <w:pPr>
        <w:spacing w:after="161"/>
        <w:ind w:right="2476"/>
        <w:jc w:val="right"/>
        <w:rPr>
          <w:b/>
          <w:sz w:val="44"/>
        </w:rPr>
      </w:pPr>
    </w:p>
    <w:p w14:paraId="6E70AA2F" w14:textId="77777777" w:rsidR="001318D0" w:rsidRDefault="001318D0" w:rsidP="001318D0">
      <w:bookmarkStart w:id="0" w:name="_GoBack"/>
      <w:bookmarkEnd w:id="0"/>
    </w:p>
    <w:p w14:paraId="733DB2C0" w14:textId="77777777" w:rsidR="001318D0" w:rsidRDefault="001318D0" w:rsidP="001318D0"/>
    <w:tbl>
      <w:tblPr>
        <w:tblStyle w:val="TableGrid0"/>
        <w:tblW w:w="0" w:type="auto"/>
        <w:tblLook w:val="04A0" w:firstRow="1" w:lastRow="0" w:firstColumn="1" w:lastColumn="0" w:noHBand="0" w:noVBand="1"/>
      </w:tblPr>
      <w:tblGrid>
        <w:gridCol w:w="9016"/>
      </w:tblGrid>
      <w:tr w:rsidR="001318D0" w14:paraId="7F859744" w14:textId="77777777" w:rsidTr="0077472F">
        <w:tc>
          <w:tcPr>
            <w:tcW w:w="9016" w:type="dxa"/>
            <w:shd w:val="clear" w:color="auto" w:fill="B4C6E7" w:themeFill="accent1" w:themeFillTint="66"/>
          </w:tcPr>
          <w:p w14:paraId="20FF5C53" w14:textId="222AE505" w:rsidR="001318D0" w:rsidRPr="00772DE7" w:rsidRDefault="001318D0" w:rsidP="0077472F">
            <w:pPr>
              <w:jc w:val="center"/>
              <w:rPr>
                <w:b/>
                <w:sz w:val="56"/>
                <w:szCs w:val="56"/>
              </w:rPr>
            </w:pPr>
            <w:r w:rsidRPr="00772DE7">
              <w:rPr>
                <w:b/>
                <w:sz w:val="56"/>
                <w:szCs w:val="56"/>
              </w:rPr>
              <w:t>Autumn 201</w:t>
            </w:r>
            <w:r w:rsidR="007F25D5">
              <w:rPr>
                <w:b/>
                <w:sz w:val="56"/>
                <w:szCs w:val="56"/>
              </w:rPr>
              <w:t>9</w:t>
            </w:r>
          </w:p>
        </w:tc>
      </w:tr>
    </w:tbl>
    <w:p w14:paraId="3FB06F9F" w14:textId="77777777" w:rsidR="001318D0" w:rsidRDefault="001318D0" w:rsidP="001318D0">
      <w:pPr>
        <w:spacing w:after="161"/>
        <w:ind w:right="2476"/>
        <w:rPr>
          <w:b/>
          <w:sz w:val="44"/>
        </w:rPr>
      </w:pPr>
    </w:p>
    <w:p w14:paraId="79DF7A17" w14:textId="72EC5B88" w:rsidR="00731830" w:rsidRDefault="00BA30D8" w:rsidP="000F7BE6">
      <w:pPr>
        <w:spacing w:after="161"/>
        <w:ind w:right="2476"/>
        <w:jc w:val="right"/>
      </w:pPr>
      <w:r>
        <w:rPr>
          <w:b/>
          <w:sz w:val="44"/>
        </w:rPr>
        <w:lastRenderedPageBreak/>
        <w:t>Pupil Premium Grant 201</w:t>
      </w:r>
      <w:r w:rsidR="007F25D5">
        <w:rPr>
          <w:b/>
          <w:sz w:val="44"/>
        </w:rPr>
        <w:t>9</w:t>
      </w:r>
      <w:r>
        <w:rPr>
          <w:b/>
          <w:sz w:val="44"/>
        </w:rPr>
        <w:t>-20</w:t>
      </w:r>
      <w:r w:rsidR="007F25D5">
        <w:rPr>
          <w:b/>
          <w:sz w:val="44"/>
        </w:rPr>
        <w:t>20</w:t>
      </w:r>
      <w:r>
        <w:rPr>
          <w:b/>
          <w:sz w:val="44"/>
        </w:rPr>
        <w:t xml:space="preserve">  </w:t>
      </w:r>
    </w:p>
    <w:tbl>
      <w:tblPr>
        <w:tblStyle w:val="TableGrid"/>
        <w:tblW w:w="10489" w:type="dxa"/>
        <w:tblInd w:w="-678" w:type="dxa"/>
        <w:tblCellMar>
          <w:top w:w="47" w:type="dxa"/>
          <w:left w:w="107" w:type="dxa"/>
          <w:right w:w="115" w:type="dxa"/>
        </w:tblCellMar>
        <w:tblLook w:val="04A0" w:firstRow="1" w:lastRow="0" w:firstColumn="1" w:lastColumn="0" w:noHBand="0" w:noVBand="1"/>
      </w:tblPr>
      <w:tblGrid>
        <w:gridCol w:w="2098"/>
        <w:gridCol w:w="1304"/>
        <w:gridCol w:w="2208"/>
        <w:gridCol w:w="1246"/>
        <w:gridCol w:w="2357"/>
        <w:gridCol w:w="1276"/>
      </w:tblGrid>
      <w:tr w:rsidR="00731830" w14:paraId="737AC5C7" w14:textId="77777777">
        <w:trPr>
          <w:trHeight w:val="277"/>
        </w:trPr>
        <w:tc>
          <w:tcPr>
            <w:tcW w:w="2098" w:type="dxa"/>
            <w:tcBorders>
              <w:top w:val="single" w:sz="4" w:space="0" w:color="000000"/>
              <w:left w:val="single" w:sz="4" w:space="0" w:color="000000"/>
              <w:bottom w:val="single" w:sz="4" w:space="0" w:color="000000"/>
              <w:right w:val="nil"/>
            </w:tcBorders>
            <w:shd w:val="clear" w:color="auto" w:fill="B4C6E7"/>
          </w:tcPr>
          <w:p w14:paraId="0D5BCF5A" w14:textId="77777777" w:rsidR="00731830" w:rsidRDefault="00731830"/>
        </w:tc>
        <w:tc>
          <w:tcPr>
            <w:tcW w:w="4758" w:type="dxa"/>
            <w:gridSpan w:val="3"/>
            <w:tcBorders>
              <w:top w:val="single" w:sz="4" w:space="0" w:color="000000"/>
              <w:left w:val="nil"/>
              <w:bottom w:val="single" w:sz="4" w:space="0" w:color="000000"/>
              <w:right w:val="nil"/>
            </w:tcBorders>
            <w:shd w:val="clear" w:color="auto" w:fill="B4C6E7"/>
          </w:tcPr>
          <w:p w14:paraId="162E6113" w14:textId="77777777" w:rsidR="00731830" w:rsidRDefault="00BA30D8">
            <w:pPr>
              <w:ind w:left="2033"/>
            </w:pPr>
            <w:r>
              <w:rPr>
                <w:b/>
              </w:rPr>
              <w:t>Summary information</w:t>
            </w:r>
            <w:r>
              <w:t xml:space="preserve"> </w:t>
            </w:r>
          </w:p>
        </w:tc>
        <w:tc>
          <w:tcPr>
            <w:tcW w:w="2357" w:type="dxa"/>
            <w:tcBorders>
              <w:top w:val="single" w:sz="4" w:space="0" w:color="000000"/>
              <w:left w:val="nil"/>
              <w:bottom w:val="single" w:sz="4" w:space="0" w:color="000000"/>
              <w:right w:val="nil"/>
            </w:tcBorders>
            <w:shd w:val="clear" w:color="auto" w:fill="B4C6E7"/>
          </w:tcPr>
          <w:p w14:paraId="0C4EE448" w14:textId="77777777" w:rsidR="00731830" w:rsidRDefault="00731830"/>
        </w:tc>
        <w:tc>
          <w:tcPr>
            <w:tcW w:w="1276" w:type="dxa"/>
            <w:tcBorders>
              <w:top w:val="single" w:sz="4" w:space="0" w:color="000000"/>
              <w:left w:val="nil"/>
              <w:bottom w:val="single" w:sz="4" w:space="0" w:color="000000"/>
              <w:right w:val="single" w:sz="4" w:space="0" w:color="000000"/>
            </w:tcBorders>
            <w:shd w:val="clear" w:color="auto" w:fill="B4C6E7"/>
          </w:tcPr>
          <w:p w14:paraId="4998517B" w14:textId="77777777" w:rsidR="00731830" w:rsidRDefault="00731830"/>
        </w:tc>
      </w:tr>
      <w:tr w:rsidR="00731830" w14:paraId="2C5370F6" w14:textId="77777777">
        <w:trPr>
          <w:trHeight w:val="331"/>
        </w:trPr>
        <w:tc>
          <w:tcPr>
            <w:tcW w:w="2098" w:type="dxa"/>
            <w:tcBorders>
              <w:top w:val="single" w:sz="4" w:space="0" w:color="000000"/>
              <w:left w:val="single" w:sz="4" w:space="0" w:color="000000"/>
              <w:bottom w:val="single" w:sz="4" w:space="0" w:color="000000"/>
              <w:right w:val="single" w:sz="4" w:space="0" w:color="000000"/>
            </w:tcBorders>
            <w:shd w:val="clear" w:color="auto" w:fill="B4C6E7"/>
          </w:tcPr>
          <w:p w14:paraId="48026B4A" w14:textId="77777777" w:rsidR="00731830" w:rsidRDefault="00BA30D8">
            <w:r>
              <w:rPr>
                <w:b/>
              </w:rPr>
              <w:t xml:space="preserve">School </w:t>
            </w:r>
          </w:p>
        </w:tc>
        <w:tc>
          <w:tcPr>
            <w:tcW w:w="4758" w:type="dxa"/>
            <w:gridSpan w:val="3"/>
            <w:tcBorders>
              <w:top w:val="single" w:sz="4" w:space="0" w:color="000000"/>
              <w:left w:val="single" w:sz="4" w:space="0" w:color="000000"/>
              <w:bottom w:val="single" w:sz="4" w:space="0" w:color="000000"/>
              <w:right w:val="nil"/>
            </w:tcBorders>
          </w:tcPr>
          <w:p w14:paraId="1FDAC370" w14:textId="77777777" w:rsidR="00731830" w:rsidRDefault="00BA30D8">
            <w:pPr>
              <w:ind w:left="2"/>
            </w:pPr>
            <w:r>
              <w:rPr>
                <w:b/>
              </w:rPr>
              <w:t>Corpus Christi Catholic Primary School</w:t>
            </w:r>
            <w:r>
              <w:t xml:space="preserve"> </w:t>
            </w:r>
          </w:p>
        </w:tc>
        <w:tc>
          <w:tcPr>
            <w:tcW w:w="2357" w:type="dxa"/>
            <w:tcBorders>
              <w:top w:val="single" w:sz="4" w:space="0" w:color="000000"/>
              <w:left w:val="nil"/>
              <w:bottom w:val="single" w:sz="4" w:space="0" w:color="000000"/>
              <w:right w:val="nil"/>
            </w:tcBorders>
          </w:tcPr>
          <w:p w14:paraId="26885317" w14:textId="77777777" w:rsidR="00731830" w:rsidRDefault="00731830"/>
        </w:tc>
        <w:tc>
          <w:tcPr>
            <w:tcW w:w="1276" w:type="dxa"/>
            <w:tcBorders>
              <w:top w:val="single" w:sz="4" w:space="0" w:color="000000"/>
              <w:left w:val="nil"/>
              <w:bottom w:val="single" w:sz="4" w:space="0" w:color="000000"/>
              <w:right w:val="single" w:sz="4" w:space="0" w:color="000000"/>
            </w:tcBorders>
          </w:tcPr>
          <w:p w14:paraId="56E8640F" w14:textId="77777777" w:rsidR="00731830" w:rsidRDefault="00731830"/>
        </w:tc>
      </w:tr>
      <w:tr w:rsidR="00731830" w14:paraId="188213B6" w14:textId="77777777">
        <w:trPr>
          <w:trHeight w:val="602"/>
        </w:trPr>
        <w:tc>
          <w:tcPr>
            <w:tcW w:w="2098" w:type="dxa"/>
            <w:tcBorders>
              <w:top w:val="single" w:sz="4" w:space="0" w:color="000000"/>
              <w:left w:val="single" w:sz="4" w:space="0" w:color="000000"/>
              <w:bottom w:val="single" w:sz="4" w:space="0" w:color="000000"/>
              <w:right w:val="single" w:sz="4" w:space="0" w:color="000000"/>
            </w:tcBorders>
            <w:shd w:val="clear" w:color="auto" w:fill="B4C6E7"/>
          </w:tcPr>
          <w:p w14:paraId="18215B38" w14:textId="77777777" w:rsidR="00731830" w:rsidRDefault="00BA30D8">
            <w:r>
              <w:rPr>
                <w:b/>
              </w:rPr>
              <w:t xml:space="preserve">Academic Year </w:t>
            </w:r>
          </w:p>
        </w:tc>
        <w:tc>
          <w:tcPr>
            <w:tcW w:w="1304" w:type="dxa"/>
            <w:tcBorders>
              <w:top w:val="single" w:sz="4" w:space="0" w:color="000000"/>
              <w:left w:val="single" w:sz="4" w:space="0" w:color="000000"/>
              <w:bottom w:val="single" w:sz="4" w:space="0" w:color="000000"/>
              <w:right w:val="single" w:sz="4" w:space="0" w:color="000000"/>
            </w:tcBorders>
          </w:tcPr>
          <w:p w14:paraId="52B5429E" w14:textId="21AC4ED8" w:rsidR="00731830" w:rsidRDefault="00BA30D8">
            <w:pPr>
              <w:ind w:left="110"/>
            </w:pPr>
            <w:r>
              <w:t>201</w:t>
            </w:r>
            <w:r w:rsidR="007F25D5">
              <w:t>9</w:t>
            </w:r>
            <w:r>
              <w:t>-</w:t>
            </w:r>
            <w:r w:rsidR="007F25D5">
              <w:t>2020</w:t>
            </w:r>
          </w:p>
        </w:tc>
        <w:tc>
          <w:tcPr>
            <w:tcW w:w="2208" w:type="dxa"/>
            <w:tcBorders>
              <w:top w:val="single" w:sz="4" w:space="0" w:color="000000"/>
              <w:left w:val="single" w:sz="4" w:space="0" w:color="000000"/>
              <w:bottom w:val="single" w:sz="4" w:space="0" w:color="000000"/>
              <w:right w:val="single" w:sz="4" w:space="0" w:color="000000"/>
            </w:tcBorders>
            <w:shd w:val="clear" w:color="auto" w:fill="B4C6E7"/>
          </w:tcPr>
          <w:p w14:paraId="0EC987FC" w14:textId="77777777" w:rsidR="00731830" w:rsidRDefault="00BA30D8">
            <w:pPr>
              <w:ind w:left="108"/>
            </w:pPr>
            <w:r>
              <w:rPr>
                <w:b/>
              </w:rPr>
              <w:t xml:space="preserve">Total PP budget </w:t>
            </w:r>
          </w:p>
        </w:tc>
        <w:tc>
          <w:tcPr>
            <w:tcW w:w="1246" w:type="dxa"/>
            <w:tcBorders>
              <w:top w:val="single" w:sz="4" w:space="0" w:color="000000"/>
              <w:left w:val="single" w:sz="4" w:space="0" w:color="000000"/>
              <w:bottom w:val="single" w:sz="4" w:space="0" w:color="000000"/>
              <w:right w:val="single" w:sz="4" w:space="0" w:color="000000"/>
            </w:tcBorders>
          </w:tcPr>
          <w:p w14:paraId="5237B6EC" w14:textId="163BFA00" w:rsidR="00731830" w:rsidRPr="00446512" w:rsidRDefault="00446512">
            <w:pPr>
              <w:ind w:left="34"/>
              <w:jc w:val="center"/>
              <w:rPr>
                <w:rFonts w:asciiTheme="minorHAnsi" w:hAnsiTheme="minorHAnsi" w:cstheme="minorHAnsi"/>
              </w:rPr>
            </w:pPr>
            <w:r w:rsidRPr="00446512">
              <w:rPr>
                <w:rFonts w:asciiTheme="minorHAnsi" w:eastAsia="Arial" w:hAnsiTheme="minorHAnsi" w:cstheme="minorHAnsi"/>
                <w:b/>
              </w:rPr>
              <w:t xml:space="preserve">£141,680 </w:t>
            </w:r>
            <w:r w:rsidR="00BA30D8" w:rsidRPr="00446512">
              <w:rPr>
                <w:rFonts w:asciiTheme="minorHAnsi" w:hAnsiTheme="minorHAnsi" w:cstheme="minorHAnsi"/>
              </w:rPr>
              <w:t xml:space="preserve"> </w:t>
            </w:r>
          </w:p>
          <w:p w14:paraId="64728731" w14:textId="4C97818D" w:rsidR="002F2369" w:rsidRDefault="002F2369" w:rsidP="002F2369"/>
        </w:tc>
        <w:tc>
          <w:tcPr>
            <w:tcW w:w="2357" w:type="dxa"/>
            <w:tcBorders>
              <w:top w:val="single" w:sz="4" w:space="0" w:color="000000"/>
              <w:left w:val="single" w:sz="4" w:space="0" w:color="000000"/>
              <w:bottom w:val="single" w:sz="4" w:space="0" w:color="000000"/>
              <w:right w:val="single" w:sz="4" w:space="0" w:color="000000"/>
            </w:tcBorders>
            <w:shd w:val="clear" w:color="auto" w:fill="B4C6E7"/>
          </w:tcPr>
          <w:p w14:paraId="18B948EE" w14:textId="77777777" w:rsidR="00731830" w:rsidRDefault="00BA30D8">
            <w:pPr>
              <w:ind w:left="106"/>
            </w:pPr>
            <w:r>
              <w:rPr>
                <w:b/>
              </w:rPr>
              <w:t xml:space="preserve">Date of most recent PP Review </w:t>
            </w:r>
          </w:p>
        </w:tc>
        <w:tc>
          <w:tcPr>
            <w:tcW w:w="1276" w:type="dxa"/>
            <w:tcBorders>
              <w:top w:val="single" w:sz="4" w:space="0" w:color="000000"/>
              <w:left w:val="single" w:sz="4" w:space="0" w:color="000000"/>
              <w:bottom w:val="single" w:sz="4" w:space="0" w:color="000000"/>
              <w:right w:val="single" w:sz="4" w:space="0" w:color="000000"/>
            </w:tcBorders>
          </w:tcPr>
          <w:p w14:paraId="172F9C0B" w14:textId="79EDFDD8" w:rsidR="00731830" w:rsidRDefault="00BA30D8">
            <w:pPr>
              <w:ind w:left="110"/>
            </w:pPr>
            <w:r>
              <w:t>Autumn 201</w:t>
            </w:r>
            <w:r w:rsidR="007F25D5">
              <w:t>9</w:t>
            </w:r>
            <w:r>
              <w:t xml:space="preserve"> </w:t>
            </w:r>
          </w:p>
        </w:tc>
      </w:tr>
      <w:tr w:rsidR="00731830" w14:paraId="4F6D4EB8" w14:textId="77777777">
        <w:trPr>
          <w:trHeight w:val="865"/>
        </w:trPr>
        <w:tc>
          <w:tcPr>
            <w:tcW w:w="2098" w:type="dxa"/>
            <w:tcBorders>
              <w:top w:val="single" w:sz="4" w:space="0" w:color="000000"/>
              <w:left w:val="single" w:sz="4" w:space="0" w:color="000000"/>
              <w:bottom w:val="single" w:sz="4" w:space="0" w:color="000000"/>
              <w:right w:val="single" w:sz="4" w:space="0" w:color="000000"/>
            </w:tcBorders>
            <w:shd w:val="clear" w:color="auto" w:fill="B4C6E7"/>
          </w:tcPr>
          <w:p w14:paraId="513AEC0E" w14:textId="77777777" w:rsidR="00731830" w:rsidRDefault="00BA30D8">
            <w:r>
              <w:rPr>
                <w:b/>
              </w:rPr>
              <w:t xml:space="preserve">Total number of pupils </w:t>
            </w:r>
          </w:p>
        </w:tc>
        <w:tc>
          <w:tcPr>
            <w:tcW w:w="1304" w:type="dxa"/>
            <w:tcBorders>
              <w:top w:val="single" w:sz="4" w:space="0" w:color="000000"/>
              <w:left w:val="single" w:sz="4" w:space="0" w:color="000000"/>
              <w:bottom w:val="single" w:sz="4" w:space="0" w:color="000000"/>
              <w:right w:val="single" w:sz="4" w:space="0" w:color="000000"/>
            </w:tcBorders>
          </w:tcPr>
          <w:p w14:paraId="5C7EC51A" w14:textId="398345B6" w:rsidR="00731830" w:rsidRDefault="007F25D5">
            <w:pPr>
              <w:ind w:left="110"/>
            </w:pPr>
            <w:r>
              <w:t>287</w:t>
            </w:r>
          </w:p>
        </w:tc>
        <w:tc>
          <w:tcPr>
            <w:tcW w:w="2208" w:type="dxa"/>
            <w:tcBorders>
              <w:top w:val="single" w:sz="4" w:space="0" w:color="000000"/>
              <w:left w:val="single" w:sz="4" w:space="0" w:color="000000"/>
              <w:bottom w:val="single" w:sz="4" w:space="0" w:color="000000"/>
              <w:right w:val="single" w:sz="4" w:space="0" w:color="000000"/>
            </w:tcBorders>
            <w:shd w:val="clear" w:color="auto" w:fill="B4C6E7"/>
          </w:tcPr>
          <w:p w14:paraId="065C657E" w14:textId="77777777" w:rsidR="00731830" w:rsidRDefault="00BA30D8">
            <w:pPr>
              <w:ind w:left="108"/>
            </w:pPr>
            <w:r>
              <w:rPr>
                <w:b/>
              </w:rPr>
              <w:t xml:space="preserve">Number of pupils eligible for PP </w:t>
            </w:r>
          </w:p>
        </w:tc>
        <w:tc>
          <w:tcPr>
            <w:tcW w:w="1246" w:type="dxa"/>
            <w:tcBorders>
              <w:top w:val="single" w:sz="4" w:space="0" w:color="000000"/>
              <w:left w:val="single" w:sz="4" w:space="0" w:color="000000"/>
              <w:bottom w:val="single" w:sz="4" w:space="0" w:color="000000"/>
              <w:right w:val="single" w:sz="4" w:space="0" w:color="000000"/>
            </w:tcBorders>
          </w:tcPr>
          <w:p w14:paraId="5AC60575" w14:textId="5F903E91" w:rsidR="00731830" w:rsidRPr="00446512" w:rsidRDefault="00BA30D8">
            <w:pPr>
              <w:ind w:left="110"/>
            </w:pPr>
            <w:r w:rsidRPr="00446512">
              <w:t>1</w:t>
            </w:r>
            <w:r w:rsidR="002F2369" w:rsidRPr="00446512">
              <w:t>0</w:t>
            </w:r>
            <w:r w:rsidR="00446512">
              <w:t>8</w:t>
            </w:r>
          </w:p>
          <w:p w14:paraId="2A368481" w14:textId="77777777" w:rsidR="0047235E" w:rsidRPr="0047235E" w:rsidRDefault="0047235E">
            <w:pPr>
              <w:ind w:left="110"/>
              <w:rPr>
                <w:highlight w:val="magenta"/>
              </w:rPr>
            </w:pPr>
          </w:p>
          <w:p w14:paraId="21AE4D98" w14:textId="39BB1A55" w:rsidR="0047235E" w:rsidRDefault="0047235E">
            <w:pPr>
              <w:ind w:left="110"/>
            </w:pPr>
          </w:p>
        </w:tc>
        <w:tc>
          <w:tcPr>
            <w:tcW w:w="2357" w:type="dxa"/>
            <w:tcBorders>
              <w:top w:val="single" w:sz="4" w:space="0" w:color="000000"/>
              <w:left w:val="single" w:sz="4" w:space="0" w:color="000000"/>
              <w:bottom w:val="single" w:sz="4" w:space="0" w:color="000000"/>
              <w:right w:val="single" w:sz="4" w:space="0" w:color="000000"/>
            </w:tcBorders>
            <w:shd w:val="clear" w:color="auto" w:fill="B4C6E7"/>
          </w:tcPr>
          <w:p w14:paraId="36E38A40" w14:textId="77777777" w:rsidR="00731830" w:rsidRDefault="00BA30D8">
            <w:pPr>
              <w:ind w:left="106"/>
            </w:pPr>
            <w:r>
              <w:rPr>
                <w:b/>
              </w:rPr>
              <w:t xml:space="preserve">Date for next internal review of this strategy </w:t>
            </w:r>
          </w:p>
        </w:tc>
        <w:tc>
          <w:tcPr>
            <w:tcW w:w="1276" w:type="dxa"/>
            <w:tcBorders>
              <w:top w:val="single" w:sz="4" w:space="0" w:color="000000"/>
              <w:left w:val="single" w:sz="4" w:space="0" w:color="000000"/>
              <w:bottom w:val="single" w:sz="4" w:space="0" w:color="000000"/>
              <w:right w:val="single" w:sz="4" w:space="0" w:color="000000"/>
            </w:tcBorders>
          </w:tcPr>
          <w:p w14:paraId="523B7E68" w14:textId="2A45CA03" w:rsidR="00731830" w:rsidRDefault="00BA30D8">
            <w:pPr>
              <w:ind w:left="110"/>
            </w:pPr>
            <w:r>
              <w:t>Autumn 20</w:t>
            </w:r>
            <w:r w:rsidR="007F25D5">
              <w:t>20</w:t>
            </w:r>
            <w:r>
              <w:t xml:space="preserve"> </w:t>
            </w:r>
          </w:p>
        </w:tc>
      </w:tr>
    </w:tbl>
    <w:p w14:paraId="261C673D" w14:textId="6A005041" w:rsidR="001318D0" w:rsidRDefault="00BA30D8">
      <w:pPr>
        <w:spacing w:after="0"/>
      </w:pPr>
      <w:r>
        <w:t xml:space="preserve"> </w:t>
      </w:r>
    </w:p>
    <w:tbl>
      <w:tblPr>
        <w:tblStyle w:val="TableGrid0"/>
        <w:tblW w:w="0" w:type="auto"/>
        <w:tblInd w:w="-714" w:type="dxa"/>
        <w:tblLook w:val="04A0" w:firstRow="1" w:lastRow="0" w:firstColumn="1" w:lastColumn="0" w:noHBand="0" w:noVBand="1"/>
      </w:tblPr>
      <w:tblGrid>
        <w:gridCol w:w="10490"/>
      </w:tblGrid>
      <w:tr w:rsidR="00D14807" w14:paraId="5FCE88A4" w14:textId="77777777" w:rsidTr="000F7BE6">
        <w:tc>
          <w:tcPr>
            <w:tcW w:w="10490" w:type="dxa"/>
            <w:shd w:val="clear" w:color="auto" w:fill="B4C6E7"/>
          </w:tcPr>
          <w:p w14:paraId="740430BC" w14:textId="2BCC4C30" w:rsidR="00D14807" w:rsidRDefault="000F7BE6" w:rsidP="000F7BE6">
            <w:pPr>
              <w:jc w:val="center"/>
            </w:pPr>
            <w:r>
              <w:rPr>
                <w:b/>
                <w:sz w:val="24"/>
              </w:rPr>
              <w:t>Context of Corpus Christi Catholic Primary School</w:t>
            </w:r>
          </w:p>
        </w:tc>
      </w:tr>
      <w:tr w:rsidR="00D14807" w14:paraId="353A1017" w14:textId="77777777" w:rsidTr="000F7BE6">
        <w:tc>
          <w:tcPr>
            <w:tcW w:w="10490" w:type="dxa"/>
          </w:tcPr>
          <w:p w14:paraId="115CEE99" w14:textId="5155222D" w:rsidR="00D14807" w:rsidRPr="005A6EE2" w:rsidRDefault="000F7BE6" w:rsidP="00EF4550">
            <w:pPr>
              <w:rPr>
                <w:sz w:val="24"/>
              </w:rPr>
            </w:pPr>
            <w:r w:rsidRPr="00983CAD">
              <w:rPr>
                <w:sz w:val="24"/>
              </w:rPr>
              <w:t xml:space="preserve">Corpus Christi Catholic Primary school is a larger than average Voluntary Aided Catholic primary school (NOR: </w:t>
            </w:r>
            <w:r w:rsidR="00F52BB1" w:rsidRPr="00983CAD">
              <w:rPr>
                <w:sz w:val="24"/>
              </w:rPr>
              <w:t>287</w:t>
            </w:r>
            <w:r w:rsidRPr="00983CAD">
              <w:rPr>
                <w:sz w:val="24"/>
              </w:rPr>
              <w:t xml:space="preserve">). </w:t>
            </w:r>
            <w:r w:rsidRPr="00983CAD">
              <w:rPr>
                <w:rFonts w:asciiTheme="minorHAnsi" w:hAnsiTheme="minorHAnsi" w:cstheme="minorHAnsi"/>
                <w:sz w:val="24"/>
                <w:szCs w:val="24"/>
              </w:rPr>
              <w:t xml:space="preserve">Figures from the </w:t>
            </w:r>
            <w:r w:rsidR="00EF4550" w:rsidRPr="00983CAD">
              <w:rPr>
                <w:rFonts w:asciiTheme="minorHAnsi" w:hAnsiTheme="minorHAnsi" w:cstheme="minorHAnsi"/>
                <w:sz w:val="24"/>
                <w:szCs w:val="24"/>
              </w:rPr>
              <w:t>September</w:t>
            </w:r>
            <w:r w:rsidRPr="00983CAD">
              <w:rPr>
                <w:sz w:val="24"/>
              </w:rPr>
              <w:t xml:space="preserve"> </w:t>
            </w:r>
            <w:r w:rsidR="00EF4550" w:rsidRPr="00983CAD">
              <w:rPr>
                <w:sz w:val="24"/>
              </w:rPr>
              <w:t>2019</w:t>
            </w:r>
            <w:r w:rsidR="00822630" w:rsidRPr="00983CAD">
              <w:rPr>
                <w:sz w:val="24"/>
              </w:rPr>
              <w:t xml:space="preserve"> census</w:t>
            </w:r>
            <w:r w:rsidR="00EF4550" w:rsidRPr="00983CAD">
              <w:rPr>
                <w:sz w:val="24"/>
              </w:rPr>
              <w:t xml:space="preserve"> </w:t>
            </w:r>
            <w:r w:rsidRPr="00983CAD">
              <w:rPr>
                <w:sz w:val="24"/>
              </w:rPr>
              <w:t xml:space="preserve">reveal the following information. </w:t>
            </w:r>
            <w:r w:rsidR="00EF4550" w:rsidRPr="00983CAD">
              <w:rPr>
                <w:sz w:val="24"/>
              </w:rPr>
              <w:t xml:space="preserve">There are slightly more boys (52.4%) than girls (47.6%). </w:t>
            </w:r>
            <w:r w:rsidR="00091A89" w:rsidRPr="00983CAD">
              <w:rPr>
                <w:sz w:val="24"/>
              </w:rPr>
              <w:t>4</w:t>
            </w:r>
            <w:r w:rsidR="00EF4550" w:rsidRPr="00983CAD">
              <w:rPr>
                <w:sz w:val="24"/>
              </w:rPr>
              <w:t>7</w:t>
            </w:r>
            <w:r w:rsidRPr="00983CAD">
              <w:rPr>
                <w:sz w:val="24"/>
              </w:rPr>
              <w:t>% of pupils are White British with</w:t>
            </w:r>
            <w:r w:rsidR="00091A89" w:rsidRPr="00983CAD">
              <w:rPr>
                <w:sz w:val="24"/>
              </w:rPr>
              <w:t xml:space="preserve"> 5</w:t>
            </w:r>
            <w:r w:rsidR="00EF4550" w:rsidRPr="00983CAD">
              <w:rPr>
                <w:sz w:val="24"/>
              </w:rPr>
              <w:t>3</w:t>
            </w:r>
            <w:r w:rsidRPr="00983CAD">
              <w:rPr>
                <w:sz w:val="24"/>
              </w:rPr>
              <w:t>% of pupils from 1</w:t>
            </w:r>
            <w:r w:rsidR="003236A6" w:rsidRPr="00983CAD">
              <w:rPr>
                <w:sz w:val="24"/>
              </w:rPr>
              <w:t>1</w:t>
            </w:r>
            <w:r w:rsidRPr="00983CAD">
              <w:rPr>
                <w:sz w:val="24"/>
              </w:rPr>
              <w:t xml:space="preserve"> of the 17 other ethnic groups (nationally BME is 3</w:t>
            </w:r>
            <w:r w:rsidR="00091A89" w:rsidRPr="00983CAD">
              <w:rPr>
                <w:sz w:val="24"/>
              </w:rPr>
              <w:t>4</w:t>
            </w:r>
            <w:r w:rsidRPr="00983CAD">
              <w:rPr>
                <w:sz w:val="24"/>
              </w:rPr>
              <w:t>%). The largest individual ethnic minority group is children of ‘Black African’ heritage (</w:t>
            </w:r>
            <w:r w:rsidR="003236A6" w:rsidRPr="00983CAD">
              <w:rPr>
                <w:sz w:val="24"/>
              </w:rPr>
              <w:t>24</w:t>
            </w:r>
            <w:r w:rsidRPr="00983CAD">
              <w:rPr>
                <w:sz w:val="24"/>
              </w:rPr>
              <w:t>%), followed by ‘Other White’ (1</w:t>
            </w:r>
            <w:r w:rsidR="003236A6" w:rsidRPr="00983CAD">
              <w:rPr>
                <w:sz w:val="24"/>
              </w:rPr>
              <w:t>5</w:t>
            </w:r>
            <w:r w:rsidRPr="00983CAD">
              <w:rPr>
                <w:sz w:val="24"/>
              </w:rPr>
              <w:t>%), ‘Black Other’ (</w:t>
            </w:r>
            <w:r w:rsidR="003236A6" w:rsidRPr="00983CAD">
              <w:rPr>
                <w:sz w:val="24"/>
              </w:rPr>
              <w:t>8</w:t>
            </w:r>
            <w:r w:rsidRPr="00983CAD">
              <w:rPr>
                <w:sz w:val="24"/>
              </w:rPr>
              <w:t xml:space="preserve">%) and ‘Asian Other’ (5%). Another </w:t>
            </w:r>
            <w:r w:rsidR="003236A6" w:rsidRPr="00983CAD">
              <w:rPr>
                <w:sz w:val="24"/>
              </w:rPr>
              <w:t>4</w:t>
            </w:r>
            <w:r w:rsidRPr="00983CAD">
              <w:rPr>
                <w:sz w:val="24"/>
              </w:rPr>
              <w:t>% of the population is made up of 5 different groups that individually represent less than 5% of the population. The percentage of pupils with English as an additional language (</w:t>
            </w:r>
            <w:r w:rsidR="00EF4550" w:rsidRPr="00983CAD">
              <w:rPr>
                <w:sz w:val="24"/>
              </w:rPr>
              <w:t>36.5</w:t>
            </w:r>
            <w:r w:rsidRPr="00983CAD">
              <w:rPr>
                <w:sz w:val="24"/>
              </w:rPr>
              <w:t xml:space="preserve">%) is </w:t>
            </w:r>
            <w:r w:rsidR="00E21F0D" w:rsidRPr="00983CAD">
              <w:rPr>
                <w:sz w:val="24"/>
              </w:rPr>
              <w:t>above</w:t>
            </w:r>
            <w:r w:rsidRPr="00983CAD">
              <w:rPr>
                <w:sz w:val="24"/>
              </w:rPr>
              <w:t xml:space="preserve"> the national average of 21%. The area served by the school experiences significant levels of social and economic deprivation with 46% of the pupils coming from disadvantaged backgrounds as measured by the ‘School Deprivation Indicator'. The school deprivation indicator is higher than national indicating that levels of deprivation are much higher than average amongst the school population. </w:t>
            </w:r>
            <w:r w:rsidRPr="00983CAD">
              <w:rPr>
                <w:rFonts w:asciiTheme="minorHAnsi" w:hAnsiTheme="minorHAnsi" w:cstheme="minorHAnsi"/>
                <w:sz w:val="24"/>
                <w:szCs w:val="24"/>
              </w:rPr>
              <w:t>8</w:t>
            </w:r>
            <w:r w:rsidR="00091A89" w:rsidRPr="00983CAD">
              <w:rPr>
                <w:rFonts w:asciiTheme="minorHAnsi" w:hAnsiTheme="minorHAnsi" w:cstheme="minorHAnsi"/>
                <w:sz w:val="24"/>
                <w:szCs w:val="24"/>
              </w:rPr>
              <w:t>7</w:t>
            </w:r>
            <w:r w:rsidRPr="00983CAD">
              <w:rPr>
                <w:rFonts w:asciiTheme="minorHAnsi" w:hAnsiTheme="minorHAnsi" w:cstheme="minorHAnsi"/>
                <w:sz w:val="24"/>
                <w:szCs w:val="24"/>
              </w:rPr>
              <w:t xml:space="preserve">% of children who attend the school live in an area classed as being amongst the 10% most deprived in England. Moreover, </w:t>
            </w:r>
            <w:r w:rsidR="00091A89" w:rsidRPr="00983CAD">
              <w:rPr>
                <w:rFonts w:asciiTheme="minorHAnsi" w:hAnsiTheme="minorHAnsi" w:cstheme="minorHAnsi"/>
                <w:sz w:val="24"/>
                <w:szCs w:val="24"/>
              </w:rPr>
              <w:t>58</w:t>
            </w:r>
            <w:r w:rsidRPr="00983CAD">
              <w:rPr>
                <w:rFonts w:asciiTheme="minorHAnsi" w:hAnsiTheme="minorHAnsi" w:cstheme="minorHAnsi"/>
                <w:sz w:val="24"/>
                <w:szCs w:val="24"/>
              </w:rPr>
              <w:t xml:space="preserve">% of children live in an area classed as being amongst the 3% most deprived. </w:t>
            </w:r>
            <w:r w:rsidRPr="00983CAD">
              <w:rPr>
                <w:sz w:val="24"/>
              </w:rPr>
              <w:t xml:space="preserve">The percentage of pupils eligible for FSM is </w:t>
            </w:r>
            <w:r w:rsidR="00091A89" w:rsidRPr="00983CAD">
              <w:rPr>
                <w:sz w:val="24"/>
              </w:rPr>
              <w:t>2</w:t>
            </w:r>
            <w:r w:rsidR="00EF4550" w:rsidRPr="00983CAD">
              <w:rPr>
                <w:sz w:val="24"/>
              </w:rPr>
              <w:t>7.6</w:t>
            </w:r>
            <w:r w:rsidRPr="00983CAD">
              <w:rPr>
                <w:sz w:val="24"/>
              </w:rPr>
              <w:t>% which is above the national average of 1</w:t>
            </w:r>
            <w:r w:rsidR="00091A89" w:rsidRPr="00983CAD">
              <w:rPr>
                <w:sz w:val="24"/>
              </w:rPr>
              <w:t>6</w:t>
            </w:r>
            <w:r w:rsidRPr="00983CAD">
              <w:rPr>
                <w:sz w:val="24"/>
              </w:rPr>
              <w:t xml:space="preserve">% and </w:t>
            </w:r>
            <w:r w:rsidRPr="00983CAD">
              <w:rPr>
                <w:rFonts w:asciiTheme="minorHAnsi" w:hAnsiTheme="minorHAnsi" w:cstheme="minorHAnsi"/>
                <w:sz w:val="24"/>
                <w:szCs w:val="24"/>
              </w:rPr>
              <w:t>3</w:t>
            </w:r>
            <w:r w:rsidR="00EF4550" w:rsidRPr="00983CAD">
              <w:rPr>
                <w:rFonts w:asciiTheme="minorHAnsi" w:hAnsiTheme="minorHAnsi" w:cstheme="minorHAnsi"/>
                <w:sz w:val="24"/>
                <w:szCs w:val="24"/>
              </w:rPr>
              <w:t>6.5</w:t>
            </w:r>
            <w:r w:rsidRPr="00983CAD">
              <w:rPr>
                <w:rFonts w:asciiTheme="minorHAnsi" w:hAnsiTheme="minorHAnsi" w:cstheme="minorHAnsi"/>
                <w:sz w:val="24"/>
                <w:szCs w:val="24"/>
              </w:rPr>
              <w:t xml:space="preserve">% attract pupil premium funding compared to 23% nationally. </w:t>
            </w:r>
            <w:r w:rsidRPr="00983CAD">
              <w:rPr>
                <w:sz w:val="24"/>
              </w:rPr>
              <w:t>The proportion of pupils with SEN Support is 2</w:t>
            </w:r>
            <w:r w:rsidR="00EF4550" w:rsidRPr="00983CAD">
              <w:rPr>
                <w:sz w:val="24"/>
              </w:rPr>
              <w:t>5.9</w:t>
            </w:r>
            <w:r w:rsidRPr="00983CAD">
              <w:rPr>
                <w:sz w:val="24"/>
              </w:rPr>
              <w:t>%, above the National average</w:t>
            </w:r>
            <w:r w:rsidR="003B1123" w:rsidRPr="00983CAD">
              <w:rPr>
                <w:sz w:val="24"/>
              </w:rPr>
              <w:t xml:space="preserve"> of 14%</w:t>
            </w:r>
            <w:r w:rsidRPr="00983CAD">
              <w:rPr>
                <w:sz w:val="24"/>
              </w:rPr>
              <w:t>, whilst the percentage of pupils with a SEN EHCP is 0.</w:t>
            </w:r>
            <w:r w:rsidR="00EF4550" w:rsidRPr="00983CAD">
              <w:rPr>
                <w:sz w:val="24"/>
              </w:rPr>
              <w:t>34</w:t>
            </w:r>
            <w:r w:rsidRPr="00983CAD">
              <w:rPr>
                <w:sz w:val="24"/>
              </w:rPr>
              <w:t>% (mainly SLCN and SEMH). Currently, there are t</w:t>
            </w:r>
            <w:r w:rsidR="003236A6" w:rsidRPr="00983CAD">
              <w:rPr>
                <w:sz w:val="24"/>
              </w:rPr>
              <w:t>wo</w:t>
            </w:r>
            <w:r w:rsidRPr="00983CAD">
              <w:rPr>
                <w:sz w:val="24"/>
              </w:rPr>
              <w:t xml:space="preserve"> ‘Looked After’ pupils</w:t>
            </w:r>
            <w:r w:rsidR="00EF4550" w:rsidRPr="00983CAD">
              <w:rPr>
                <w:sz w:val="24"/>
              </w:rPr>
              <w:t xml:space="preserve"> </w:t>
            </w:r>
            <w:r w:rsidR="00EF4550" w:rsidRPr="00983CAD">
              <w:t xml:space="preserve">(0.69%) </w:t>
            </w:r>
            <w:r w:rsidRPr="00983CAD">
              <w:rPr>
                <w:sz w:val="24"/>
              </w:rPr>
              <w:t xml:space="preserve">and two service pupils </w:t>
            </w:r>
            <w:r w:rsidR="00EF4550" w:rsidRPr="00983CAD">
              <w:rPr>
                <w:sz w:val="24"/>
              </w:rPr>
              <w:t xml:space="preserve"> (0.69%) </w:t>
            </w:r>
            <w:r w:rsidRPr="00983CAD">
              <w:rPr>
                <w:sz w:val="24"/>
              </w:rPr>
              <w:t>on roll</w:t>
            </w:r>
            <w:r>
              <w:rPr>
                <w:sz w:val="24"/>
              </w:rPr>
              <w:t xml:space="preserve">.  </w:t>
            </w:r>
          </w:p>
        </w:tc>
      </w:tr>
    </w:tbl>
    <w:p w14:paraId="40030EFA" w14:textId="001D9A98" w:rsidR="00731830" w:rsidRDefault="00731830" w:rsidP="00DF7625">
      <w:pPr>
        <w:shd w:val="clear" w:color="auto" w:fill="FFFFFF"/>
        <w:spacing w:after="0" w:line="240" w:lineRule="auto"/>
      </w:pPr>
    </w:p>
    <w:tbl>
      <w:tblPr>
        <w:tblStyle w:val="TableGrid"/>
        <w:tblW w:w="10629" w:type="dxa"/>
        <w:tblInd w:w="-728" w:type="dxa"/>
        <w:tblCellMar>
          <w:top w:w="33" w:type="dxa"/>
          <w:left w:w="7" w:type="dxa"/>
          <w:bottom w:w="13" w:type="dxa"/>
          <w:right w:w="36" w:type="dxa"/>
        </w:tblCellMar>
        <w:tblLook w:val="04A0" w:firstRow="1" w:lastRow="0" w:firstColumn="1" w:lastColumn="0" w:noHBand="0" w:noVBand="1"/>
      </w:tblPr>
      <w:tblGrid>
        <w:gridCol w:w="9580"/>
        <w:gridCol w:w="1049"/>
      </w:tblGrid>
      <w:tr w:rsidR="00731830" w14:paraId="0983698D" w14:textId="77777777">
        <w:trPr>
          <w:trHeight w:val="572"/>
        </w:trPr>
        <w:tc>
          <w:tcPr>
            <w:tcW w:w="9580" w:type="dxa"/>
            <w:tcBorders>
              <w:top w:val="single" w:sz="8" w:space="0" w:color="000000"/>
              <w:left w:val="single" w:sz="8" w:space="0" w:color="000000"/>
              <w:bottom w:val="single" w:sz="8" w:space="0" w:color="000000"/>
              <w:right w:val="nil"/>
            </w:tcBorders>
            <w:shd w:val="clear" w:color="auto" w:fill="8EAADB"/>
          </w:tcPr>
          <w:p w14:paraId="6C75985F" w14:textId="766371B7" w:rsidR="005169FC" w:rsidRPr="005169FC" w:rsidRDefault="00BA30D8" w:rsidP="005169FC">
            <w:pPr>
              <w:jc w:val="center"/>
              <w:rPr>
                <w:rFonts w:ascii="Arial" w:eastAsia="Arial" w:hAnsi="Arial" w:cs="Arial"/>
                <w:b/>
              </w:rPr>
            </w:pPr>
            <w:r w:rsidRPr="005169FC">
              <w:rPr>
                <w:rFonts w:ascii="Arial" w:eastAsia="Arial" w:hAnsi="Arial" w:cs="Arial"/>
                <w:b/>
              </w:rPr>
              <w:t>Number of pupils and Pupil Premium Grant (PPG) received 201</w:t>
            </w:r>
            <w:r w:rsidR="00DF7625" w:rsidRPr="005169FC">
              <w:rPr>
                <w:rFonts w:ascii="Arial" w:eastAsia="Arial" w:hAnsi="Arial" w:cs="Arial"/>
                <w:b/>
              </w:rPr>
              <w:t>8/</w:t>
            </w:r>
            <w:r w:rsidRPr="005169FC">
              <w:rPr>
                <w:rFonts w:ascii="Arial" w:eastAsia="Arial" w:hAnsi="Arial" w:cs="Arial"/>
                <w:b/>
              </w:rPr>
              <w:t>1</w:t>
            </w:r>
            <w:r w:rsidR="00DF7625" w:rsidRPr="005169FC">
              <w:rPr>
                <w:rFonts w:ascii="Arial" w:eastAsia="Arial" w:hAnsi="Arial" w:cs="Arial"/>
                <w:b/>
              </w:rPr>
              <w:t>9</w:t>
            </w:r>
          </w:p>
          <w:p w14:paraId="50625DF8" w14:textId="600E6766" w:rsidR="00731830" w:rsidRDefault="00DF7625" w:rsidP="005169FC">
            <w:pPr>
              <w:jc w:val="center"/>
            </w:pPr>
            <w:r w:rsidRPr="005169FC">
              <w:rPr>
                <w:rFonts w:ascii="Arial" w:eastAsia="Arial" w:hAnsi="Arial" w:cs="Arial"/>
                <w:b/>
              </w:rPr>
              <w:t>based on January 2018 census</w:t>
            </w:r>
          </w:p>
        </w:tc>
        <w:tc>
          <w:tcPr>
            <w:tcW w:w="1049" w:type="dxa"/>
            <w:tcBorders>
              <w:top w:val="single" w:sz="8" w:space="0" w:color="000000"/>
              <w:left w:val="nil"/>
              <w:bottom w:val="single" w:sz="8" w:space="0" w:color="000000"/>
              <w:right w:val="single" w:sz="8" w:space="0" w:color="000000"/>
            </w:tcBorders>
            <w:shd w:val="clear" w:color="auto" w:fill="8EAADB"/>
            <w:vAlign w:val="bottom"/>
          </w:tcPr>
          <w:p w14:paraId="68BBD912" w14:textId="77777777" w:rsidR="00731830" w:rsidRDefault="00BA30D8">
            <w:pPr>
              <w:ind w:right="8"/>
              <w:jc w:val="right"/>
            </w:pPr>
            <w:r>
              <w:rPr>
                <w:rFonts w:ascii="Arial" w:eastAsia="Arial" w:hAnsi="Arial" w:cs="Arial"/>
                <w:sz w:val="20"/>
              </w:rPr>
              <w:t xml:space="preserve"> </w:t>
            </w:r>
          </w:p>
        </w:tc>
      </w:tr>
      <w:tr w:rsidR="00731830" w14:paraId="60431098" w14:textId="77777777">
        <w:trPr>
          <w:trHeight w:val="293"/>
        </w:trPr>
        <w:tc>
          <w:tcPr>
            <w:tcW w:w="9580" w:type="dxa"/>
            <w:tcBorders>
              <w:top w:val="single" w:sz="8" w:space="0" w:color="000000"/>
              <w:left w:val="single" w:sz="8" w:space="0" w:color="000000"/>
              <w:bottom w:val="single" w:sz="8" w:space="0" w:color="000000"/>
              <w:right w:val="single" w:sz="8" w:space="0" w:color="000000"/>
            </w:tcBorders>
          </w:tcPr>
          <w:p w14:paraId="1174E9D1" w14:textId="77777777" w:rsidR="00731830" w:rsidRDefault="00BA30D8">
            <w:pPr>
              <w:ind w:left="108"/>
            </w:pPr>
            <w:r>
              <w:rPr>
                <w:rFonts w:ascii="Arial" w:eastAsia="Arial" w:hAnsi="Arial" w:cs="Arial"/>
                <w:sz w:val="20"/>
              </w:rPr>
              <w:t xml:space="preserve">Total number of pupils on roll </w:t>
            </w:r>
          </w:p>
        </w:tc>
        <w:tc>
          <w:tcPr>
            <w:tcW w:w="1049" w:type="dxa"/>
            <w:tcBorders>
              <w:top w:val="single" w:sz="8" w:space="0" w:color="000000"/>
              <w:left w:val="single" w:sz="8" w:space="0" w:color="000000"/>
              <w:bottom w:val="single" w:sz="8" w:space="0" w:color="000000"/>
              <w:right w:val="single" w:sz="8" w:space="0" w:color="000000"/>
            </w:tcBorders>
          </w:tcPr>
          <w:p w14:paraId="4D3AB51E" w14:textId="3AC4F15D" w:rsidR="00731830" w:rsidRDefault="002F2369">
            <w:pPr>
              <w:ind w:right="59"/>
              <w:jc w:val="right"/>
            </w:pPr>
            <w:r>
              <w:rPr>
                <w:rFonts w:ascii="Arial" w:eastAsia="Arial" w:hAnsi="Arial" w:cs="Arial"/>
                <w:sz w:val="20"/>
              </w:rPr>
              <w:t>287</w:t>
            </w:r>
            <w:r w:rsidR="00BA30D8">
              <w:rPr>
                <w:rFonts w:ascii="Arial" w:eastAsia="Arial" w:hAnsi="Arial" w:cs="Arial"/>
                <w:sz w:val="20"/>
              </w:rPr>
              <w:t xml:space="preserve"> </w:t>
            </w:r>
          </w:p>
        </w:tc>
      </w:tr>
      <w:tr w:rsidR="00731830" w14:paraId="5BF0B9FB" w14:textId="77777777">
        <w:trPr>
          <w:trHeight w:val="499"/>
        </w:trPr>
        <w:tc>
          <w:tcPr>
            <w:tcW w:w="9580" w:type="dxa"/>
            <w:tcBorders>
              <w:top w:val="single" w:sz="8" w:space="0" w:color="000000"/>
              <w:left w:val="single" w:sz="8" w:space="0" w:color="000000"/>
              <w:bottom w:val="single" w:sz="8" w:space="0" w:color="000000"/>
              <w:right w:val="single" w:sz="8" w:space="0" w:color="000000"/>
            </w:tcBorders>
          </w:tcPr>
          <w:p w14:paraId="4BF8D49B" w14:textId="1D245549" w:rsidR="00DF7625" w:rsidRPr="00DF7625" w:rsidRDefault="00BA30D8" w:rsidP="00DF7625">
            <w:pPr>
              <w:rPr>
                <w:rFonts w:ascii="Arial" w:eastAsia="Arial" w:hAnsi="Arial" w:cs="Arial"/>
                <w:sz w:val="20"/>
                <w:szCs w:val="20"/>
              </w:rPr>
            </w:pPr>
            <w:r w:rsidRPr="00DF7625">
              <w:rPr>
                <w:rFonts w:ascii="Arial" w:eastAsia="Arial" w:hAnsi="Arial" w:cs="Arial"/>
                <w:sz w:val="20"/>
                <w:szCs w:val="20"/>
              </w:rPr>
              <w:t xml:space="preserve"> Number of Primary pupils </w:t>
            </w:r>
            <w:r w:rsidR="00DF7625" w:rsidRPr="00DF7625">
              <w:rPr>
                <w:rFonts w:ascii="Arial" w:eastAsia="Times New Roman" w:hAnsi="Arial" w:cs="Arial"/>
                <w:color w:val="212121"/>
                <w:sz w:val="20"/>
                <w:szCs w:val="20"/>
                <w:lang w:val="en"/>
              </w:rPr>
              <w:t xml:space="preserve">recorded in the January 2018 school census as </w:t>
            </w:r>
            <w:r w:rsidRPr="00DF7625">
              <w:rPr>
                <w:rFonts w:ascii="Arial" w:eastAsia="Arial" w:hAnsi="Arial" w:cs="Arial"/>
                <w:sz w:val="20"/>
                <w:szCs w:val="20"/>
              </w:rPr>
              <w:t>eligible</w:t>
            </w:r>
            <w:r w:rsidRPr="00DF7625">
              <w:rPr>
                <w:rFonts w:ascii="Arial" w:eastAsia="Arial" w:hAnsi="Arial" w:cs="Arial"/>
                <w:color w:val="0B0C0C"/>
                <w:sz w:val="20"/>
                <w:szCs w:val="20"/>
              </w:rPr>
              <w:t xml:space="preserve"> for free school meals (</w:t>
            </w:r>
            <w:r w:rsidRPr="00DF7625">
              <w:rPr>
                <w:rFonts w:ascii="Arial" w:eastAsia="Arial" w:hAnsi="Arial" w:cs="Arial"/>
                <w:sz w:val="20"/>
                <w:szCs w:val="20"/>
              </w:rPr>
              <w:t>FSM</w:t>
            </w:r>
            <w:r w:rsidRPr="00DF7625">
              <w:rPr>
                <w:rFonts w:ascii="Arial" w:eastAsia="Arial" w:hAnsi="Arial" w:cs="Arial"/>
                <w:color w:val="0B0C0C"/>
                <w:sz w:val="20"/>
                <w:szCs w:val="20"/>
              </w:rPr>
              <w:t>) at any point in the</w:t>
            </w:r>
            <w:r w:rsidR="00DF7625">
              <w:rPr>
                <w:rFonts w:ascii="Arial" w:eastAsia="Arial" w:hAnsi="Arial" w:cs="Arial"/>
                <w:color w:val="0B0C0C"/>
                <w:sz w:val="20"/>
                <w:szCs w:val="20"/>
              </w:rPr>
              <w:t xml:space="preserve"> previous</w:t>
            </w:r>
            <w:r w:rsidRPr="00DF7625">
              <w:rPr>
                <w:rFonts w:ascii="Arial" w:eastAsia="Arial" w:hAnsi="Arial" w:cs="Arial"/>
                <w:color w:val="0B0C0C"/>
                <w:sz w:val="20"/>
                <w:szCs w:val="20"/>
              </w:rPr>
              <w:t xml:space="preserve"> 6 years</w:t>
            </w:r>
            <w:r w:rsidR="00DF7625" w:rsidRPr="00DF7625">
              <w:rPr>
                <w:rFonts w:ascii="Arial" w:eastAsia="Arial" w:hAnsi="Arial" w:cs="Arial"/>
                <w:color w:val="0B0C0C"/>
                <w:sz w:val="20"/>
                <w:szCs w:val="20"/>
              </w:rPr>
              <w:t xml:space="preserve"> i.e. since May 2012</w:t>
            </w:r>
            <w:r w:rsidRPr="00DF7625">
              <w:rPr>
                <w:rFonts w:ascii="Arial" w:eastAsia="Arial" w:hAnsi="Arial" w:cs="Arial"/>
                <w:color w:val="0B0C0C"/>
                <w:sz w:val="20"/>
                <w:szCs w:val="20"/>
              </w:rPr>
              <w:t xml:space="preserve"> </w:t>
            </w:r>
            <w:r w:rsidR="00DF7625" w:rsidRPr="00DF7625">
              <w:rPr>
                <w:rFonts w:ascii="Arial" w:eastAsia="Times New Roman" w:hAnsi="Arial" w:cs="Arial"/>
                <w:color w:val="212121"/>
                <w:sz w:val="20"/>
                <w:szCs w:val="20"/>
                <w:lang w:val="en"/>
              </w:rPr>
              <w:t>as well as those first known to be eligible at January 201</w:t>
            </w:r>
            <w:r w:rsidR="002F2369">
              <w:rPr>
                <w:rFonts w:ascii="Arial" w:eastAsia="Times New Roman" w:hAnsi="Arial" w:cs="Arial"/>
                <w:color w:val="212121"/>
                <w:sz w:val="20"/>
                <w:szCs w:val="20"/>
                <w:lang w:val="en"/>
              </w:rPr>
              <w:t>9</w:t>
            </w:r>
            <w:r w:rsidR="00DF7625" w:rsidRPr="00DF7625">
              <w:rPr>
                <w:rFonts w:ascii="Arial" w:eastAsia="Arial" w:hAnsi="Arial" w:cs="Arial"/>
                <w:color w:val="0B0C0C"/>
                <w:sz w:val="20"/>
                <w:szCs w:val="20"/>
              </w:rPr>
              <w:t xml:space="preserve"> </w:t>
            </w:r>
            <w:r w:rsidRPr="00DF7625">
              <w:rPr>
                <w:rFonts w:ascii="Arial" w:eastAsia="Arial" w:hAnsi="Arial" w:cs="Arial"/>
                <w:color w:val="0B0C0C"/>
                <w:sz w:val="20"/>
                <w:szCs w:val="20"/>
              </w:rPr>
              <w:t>(</w:t>
            </w:r>
            <w:r w:rsidRPr="00DF7625">
              <w:rPr>
                <w:rFonts w:ascii="Arial" w:eastAsia="Arial" w:hAnsi="Arial" w:cs="Arial"/>
                <w:sz w:val="20"/>
                <w:szCs w:val="20"/>
              </w:rPr>
              <w:t>FSM6</w:t>
            </w:r>
            <w:r w:rsidRPr="00DF7625">
              <w:rPr>
                <w:rFonts w:ascii="Arial" w:eastAsia="Arial" w:hAnsi="Arial" w:cs="Arial"/>
                <w:color w:val="0B0C0C"/>
                <w:sz w:val="20"/>
                <w:szCs w:val="20"/>
              </w:rPr>
              <w:t xml:space="preserve">)- </w:t>
            </w:r>
            <w:r w:rsidR="00DF7625" w:rsidRPr="00DF7625">
              <w:rPr>
                <w:rFonts w:ascii="Arial" w:eastAsia="Arial" w:hAnsi="Arial" w:cs="Arial"/>
                <w:color w:val="0B0C0C"/>
                <w:sz w:val="20"/>
                <w:szCs w:val="20"/>
              </w:rPr>
              <w:t xml:space="preserve"> </w:t>
            </w:r>
            <w:r w:rsidRPr="00DF7625">
              <w:rPr>
                <w:rFonts w:ascii="Arial" w:eastAsia="Arial" w:hAnsi="Arial" w:cs="Arial"/>
                <w:color w:val="0B0C0C"/>
                <w:sz w:val="20"/>
                <w:szCs w:val="20"/>
              </w:rPr>
              <w:t>£1,320 per pupil</w:t>
            </w:r>
            <w:r w:rsidRPr="00DF7625">
              <w:rPr>
                <w:rFonts w:ascii="Arial" w:eastAsia="Arial" w:hAnsi="Arial" w:cs="Arial"/>
                <w:sz w:val="20"/>
                <w:szCs w:val="20"/>
              </w:rPr>
              <w:t xml:space="preserve"> </w:t>
            </w:r>
          </w:p>
        </w:tc>
        <w:tc>
          <w:tcPr>
            <w:tcW w:w="1049" w:type="dxa"/>
            <w:tcBorders>
              <w:top w:val="single" w:sz="8" w:space="0" w:color="000000"/>
              <w:left w:val="single" w:sz="8" w:space="0" w:color="000000"/>
              <w:bottom w:val="single" w:sz="8" w:space="0" w:color="000000"/>
              <w:right w:val="single" w:sz="8" w:space="0" w:color="000000"/>
            </w:tcBorders>
          </w:tcPr>
          <w:p w14:paraId="24012B8E" w14:textId="39F64ABC" w:rsidR="00731830" w:rsidRPr="00446512" w:rsidRDefault="00BA30D8">
            <w:pPr>
              <w:ind w:right="59"/>
              <w:jc w:val="right"/>
              <w:rPr>
                <w:b/>
                <w:bCs/>
              </w:rPr>
            </w:pPr>
            <w:r w:rsidRPr="00446512">
              <w:rPr>
                <w:rFonts w:ascii="Arial" w:eastAsia="Arial" w:hAnsi="Arial" w:cs="Arial"/>
                <w:b/>
                <w:bCs/>
                <w:sz w:val="20"/>
              </w:rPr>
              <w:t>1</w:t>
            </w:r>
            <w:r w:rsidR="002F2369" w:rsidRPr="00446512">
              <w:rPr>
                <w:rFonts w:ascii="Arial" w:eastAsia="Arial" w:hAnsi="Arial" w:cs="Arial"/>
                <w:b/>
                <w:bCs/>
                <w:sz w:val="20"/>
              </w:rPr>
              <w:t>04</w:t>
            </w:r>
            <w:r w:rsidRPr="00446512">
              <w:rPr>
                <w:rFonts w:ascii="Arial" w:eastAsia="Arial" w:hAnsi="Arial" w:cs="Arial"/>
                <w:b/>
                <w:bCs/>
                <w:sz w:val="20"/>
              </w:rPr>
              <w:t xml:space="preserve"> </w:t>
            </w:r>
          </w:p>
        </w:tc>
      </w:tr>
      <w:tr w:rsidR="00731830" w14:paraId="526A344A" w14:textId="77777777">
        <w:trPr>
          <w:trHeight w:val="288"/>
        </w:trPr>
        <w:tc>
          <w:tcPr>
            <w:tcW w:w="9580" w:type="dxa"/>
            <w:tcBorders>
              <w:top w:val="single" w:sz="8" w:space="0" w:color="000000"/>
              <w:left w:val="single" w:sz="8" w:space="0" w:color="000000"/>
              <w:bottom w:val="single" w:sz="8" w:space="0" w:color="000000"/>
              <w:right w:val="single" w:sz="8" w:space="0" w:color="000000"/>
            </w:tcBorders>
            <w:shd w:val="clear" w:color="auto" w:fill="D9E2F3"/>
          </w:tcPr>
          <w:p w14:paraId="3D1BB264" w14:textId="77777777" w:rsidR="00731830" w:rsidRDefault="00BA30D8">
            <w:pPr>
              <w:ind w:left="108"/>
            </w:pPr>
            <w:r>
              <w:rPr>
                <w:rFonts w:ascii="Arial" w:eastAsia="Arial" w:hAnsi="Arial" w:cs="Arial"/>
                <w:sz w:val="20"/>
              </w:rPr>
              <w:t xml:space="preserve">Total Ever 6 FSM Pupil Premium Allocation </w:t>
            </w:r>
          </w:p>
        </w:tc>
        <w:tc>
          <w:tcPr>
            <w:tcW w:w="1049" w:type="dxa"/>
            <w:tcBorders>
              <w:top w:val="single" w:sz="8" w:space="0" w:color="000000"/>
              <w:left w:val="single" w:sz="8" w:space="0" w:color="000000"/>
              <w:bottom w:val="single" w:sz="8" w:space="0" w:color="000000"/>
              <w:right w:val="single" w:sz="8" w:space="0" w:color="000000"/>
            </w:tcBorders>
            <w:shd w:val="clear" w:color="auto" w:fill="D9E2F3"/>
          </w:tcPr>
          <w:p w14:paraId="6A9788DB" w14:textId="744D2908" w:rsidR="00731830" w:rsidRPr="00446512" w:rsidRDefault="00981844" w:rsidP="00981844">
            <w:pPr>
              <w:ind w:left="34"/>
              <w:jc w:val="center"/>
              <w:rPr>
                <w:b/>
                <w:bCs/>
              </w:rPr>
            </w:pPr>
            <w:r w:rsidRPr="00446512">
              <w:rPr>
                <w:b/>
                <w:bCs/>
              </w:rPr>
              <w:t xml:space="preserve">£137,280 </w:t>
            </w:r>
          </w:p>
        </w:tc>
      </w:tr>
      <w:tr w:rsidR="00731830" w14:paraId="3E56D59B" w14:textId="77777777">
        <w:trPr>
          <w:trHeight w:val="296"/>
        </w:trPr>
        <w:tc>
          <w:tcPr>
            <w:tcW w:w="9580" w:type="dxa"/>
            <w:tcBorders>
              <w:top w:val="single" w:sz="8" w:space="0" w:color="000000"/>
              <w:left w:val="single" w:sz="8" w:space="0" w:color="000000"/>
              <w:bottom w:val="single" w:sz="8" w:space="0" w:color="000000"/>
              <w:right w:val="single" w:sz="8" w:space="0" w:color="000000"/>
            </w:tcBorders>
          </w:tcPr>
          <w:p w14:paraId="4F64E8F4" w14:textId="77777777" w:rsidR="00731830" w:rsidRPr="00843768" w:rsidRDefault="00BA30D8">
            <w:r w:rsidRPr="00843768">
              <w:rPr>
                <w:rFonts w:ascii="Arial" w:eastAsia="Arial" w:hAnsi="Arial" w:cs="Arial"/>
                <w:sz w:val="20"/>
              </w:rPr>
              <w:t xml:space="preserve"> Number of pupils eligible for the Service child Pupil Premium  </w:t>
            </w:r>
          </w:p>
        </w:tc>
        <w:tc>
          <w:tcPr>
            <w:tcW w:w="1049" w:type="dxa"/>
            <w:tcBorders>
              <w:top w:val="single" w:sz="8" w:space="0" w:color="000000"/>
              <w:left w:val="single" w:sz="8" w:space="0" w:color="000000"/>
              <w:bottom w:val="single" w:sz="8" w:space="0" w:color="000000"/>
              <w:right w:val="single" w:sz="8" w:space="0" w:color="000000"/>
            </w:tcBorders>
          </w:tcPr>
          <w:p w14:paraId="6D49ABF5" w14:textId="69AE5B9A" w:rsidR="00731830" w:rsidRPr="00446512" w:rsidRDefault="00981844">
            <w:pPr>
              <w:ind w:right="58"/>
              <w:jc w:val="right"/>
              <w:rPr>
                <w:b/>
                <w:bCs/>
              </w:rPr>
            </w:pPr>
            <w:r w:rsidRPr="00446512">
              <w:rPr>
                <w:rFonts w:ascii="Arial" w:eastAsia="Arial" w:hAnsi="Arial" w:cs="Arial"/>
                <w:b/>
                <w:bCs/>
                <w:sz w:val="20"/>
              </w:rPr>
              <w:t>2</w:t>
            </w:r>
            <w:r w:rsidR="00BA30D8" w:rsidRPr="00446512">
              <w:rPr>
                <w:rFonts w:ascii="Arial" w:eastAsia="Arial" w:hAnsi="Arial" w:cs="Arial"/>
                <w:b/>
                <w:bCs/>
                <w:sz w:val="20"/>
              </w:rPr>
              <w:t xml:space="preserve"> </w:t>
            </w:r>
          </w:p>
        </w:tc>
      </w:tr>
      <w:tr w:rsidR="00731830" w14:paraId="42CBBAE7" w14:textId="77777777">
        <w:trPr>
          <w:trHeight w:val="287"/>
        </w:trPr>
        <w:tc>
          <w:tcPr>
            <w:tcW w:w="9580" w:type="dxa"/>
            <w:tcBorders>
              <w:top w:val="single" w:sz="8" w:space="0" w:color="000000"/>
              <w:left w:val="single" w:sz="8" w:space="0" w:color="000000"/>
              <w:bottom w:val="single" w:sz="8" w:space="0" w:color="000000"/>
              <w:right w:val="single" w:sz="8" w:space="0" w:color="000000"/>
            </w:tcBorders>
            <w:shd w:val="clear" w:color="auto" w:fill="D9E2F3"/>
          </w:tcPr>
          <w:p w14:paraId="244D820A" w14:textId="77777777" w:rsidR="00731830" w:rsidRPr="00843768" w:rsidRDefault="00BA30D8">
            <w:pPr>
              <w:ind w:left="108"/>
            </w:pPr>
            <w:r w:rsidRPr="00843768">
              <w:rPr>
                <w:rFonts w:ascii="Arial" w:eastAsia="Arial" w:hAnsi="Arial" w:cs="Arial"/>
                <w:sz w:val="20"/>
              </w:rPr>
              <w:t xml:space="preserve">Service child Pupil Premium Allocation </w:t>
            </w:r>
          </w:p>
        </w:tc>
        <w:tc>
          <w:tcPr>
            <w:tcW w:w="1049" w:type="dxa"/>
            <w:tcBorders>
              <w:top w:val="single" w:sz="8" w:space="0" w:color="000000"/>
              <w:left w:val="single" w:sz="8" w:space="0" w:color="000000"/>
              <w:bottom w:val="single" w:sz="8" w:space="0" w:color="000000"/>
              <w:right w:val="single" w:sz="8" w:space="0" w:color="000000"/>
            </w:tcBorders>
            <w:shd w:val="clear" w:color="auto" w:fill="D9E2F3"/>
          </w:tcPr>
          <w:p w14:paraId="4C826E3B" w14:textId="134EE942" w:rsidR="00731830" w:rsidRPr="00446512" w:rsidRDefault="00981844">
            <w:pPr>
              <w:ind w:right="58"/>
              <w:jc w:val="right"/>
              <w:rPr>
                <w:b/>
                <w:bCs/>
              </w:rPr>
            </w:pPr>
            <w:r w:rsidRPr="00446512">
              <w:rPr>
                <w:rFonts w:ascii="Arial" w:eastAsia="Arial" w:hAnsi="Arial" w:cs="Arial"/>
                <w:b/>
                <w:bCs/>
                <w:sz w:val="20"/>
              </w:rPr>
              <w:t>£600</w:t>
            </w:r>
            <w:r w:rsidR="00BA30D8" w:rsidRPr="00446512">
              <w:rPr>
                <w:rFonts w:ascii="Arial" w:eastAsia="Arial" w:hAnsi="Arial" w:cs="Arial"/>
                <w:b/>
                <w:bCs/>
                <w:sz w:val="20"/>
              </w:rPr>
              <w:t xml:space="preserve"> </w:t>
            </w:r>
          </w:p>
        </w:tc>
      </w:tr>
      <w:tr w:rsidR="004851CA" w14:paraId="5AB5DC50" w14:textId="77777777" w:rsidTr="004851CA">
        <w:trPr>
          <w:trHeight w:val="298"/>
        </w:trPr>
        <w:tc>
          <w:tcPr>
            <w:tcW w:w="95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Pr>
          <w:p w14:paraId="4C437DF7" w14:textId="352584E0" w:rsidR="004851CA" w:rsidRPr="00843768" w:rsidRDefault="004851CA" w:rsidP="004851CA">
            <w:pPr>
              <w:rPr>
                <w:rFonts w:ascii="Arial" w:eastAsia="Arial" w:hAnsi="Arial" w:cs="Arial"/>
                <w:sz w:val="20"/>
              </w:rPr>
            </w:pPr>
            <w:r w:rsidRPr="00843768">
              <w:rPr>
                <w:rFonts w:ascii="Arial" w:eastAsia="Arial" w:hAnsi="Arial" w:cs="Arial"/>
                <w:b/>
                <w:sz w:val="20"/>
              </w:rPr>
              <w:t xml:space="preserve">Total number of pupils eligible for Pupil Premium </w:t>
            </w:r>
          </w:p>
        </w:tc>
        <w:tc>
          <w:tcPr>
            <w:tcW w:w="1049" w:type="dxa"/>
            <w:tcBorders>
              <w:top w:val="single" w:sz="8" w:space="0" w:color="000000"/>
              <w:left w:val="single" w:sz="8" w:space="0" w:color="000000"/>
              <w:bottom w:val="single" w:sz="8" w:space="0" w:color="000000"/>
              <w:right w:val="single" w:sz="8" w:space="0" w:color="000000"/>
            </w:tcBorders>
          </w:tcPr>
          <w:p w14:paraId="5444491E" w14:textId="7B6752FF" w:rsidR="004851CA" w:rsidRPr="00446512" w:rsidRDefault="004851CA" w:rsidP="004851CA">
            <w:pPr>
              <w:ind w:right="58"/>
              <w:jc w:val="right"/>
              <w:rPr>
                <w:rFonts w:ascii="Arial" w:eastAsia="Arial" w:hAnsi="Arial" w:cs="Arial"/>
                <w:sz w:val="20"/>
              </w:rPr>
            </w:pPr>
            <w:r w:rsidRPr="00446512">
              <w:rPr>
                <w:rFonts w:ascii="Arial" w:eastAsia="Arial" w:hAnsi="Arial" w:cs="Arial"/>
                <w:sz w:val="20"/>
              </w:rPr>
              <w:t xml:space="preserve">106 </w:t>
            </w:r>
          </w:p>
        </w:tc>
      </w:tr>
      <w:tr w:rsidR="004851CA" w14:paraId="14BFDCCE" w14:textId="77777777" w:rsidTr="004851CA">
        <w:trPr>
          <w:trHeight w:val="298"/>
        </w:trPr>
        <w:tc>
          <w:tcPr>
            <w:tcW w:w="9580" w:type="dxa"/>
            <w:tcBorders>
              <w:top w:val="single" w:sz="8" w:space="0" w:color="000000"/>
              <w:left w:val="single" w:sz="8" w:space="0" w:color="000000"/>
              <w:bottom w:val="single" w:sz="8" w:space="0" w:color="000000"/>
              <w:right w:val="single" w:sz="8" w:space="0" w:color="000000"/>
            </w:tcBorders>
            <w:shd w:val="clear" w:color="auto" w:fill="8EAADB" w:themeFill="accent1" w:themeFillTint="99"/>
          </w:tcPr>
          <w:p w14:paraId="26698DF3" w14:textId="1D475326" w:rsidR="004851CA" w:rsidRPr="00843768" w:rsidRDefault="004851CA" w:rsidP="004851CA">
            <w:pPr>
              <w:rPr>
                <w:rFonts w:ascii="Arial" w:eastAsia="Arial" w:hAnsi="Arial" w:cs="Arial"/>
                <w:sz w:val="20"/>
              </w:rPr>
            </w:pPr>
            <w:r w:rsidRPr="00843768">
              <w:rPr>
                <w:rFonts w:ascii="Arial" w:eastAsia="Arial" w:hAnsi="Arial" w:cs="Arial"/>
                <w:b/>
                <w:sz w:val="20"/>
              </w:rPr>
              <w:t xml:space="preserve">Total provisional Pupil Premium allocation </w:t>
            </w:r>
          </w:p>
        </w:tc>
        <w:tc>
          <w:tcPr>
            <w:tcW w:w="1049" w:type="dxa"/>
            <w:tcBorders>
              <w:top w:val="single" w:sz="8" w:space="0" w:color="000000"/>
              <w:left w:val="single" w:sz="8" w:space="0" w:color="000000"/>
              <w:bottom w:val="single" w:sz="8" w:space="0" w:color="000000"/>
              <w:right w:val="single" w:sz="8" w:space="0" w:color="000000"/>
            </w:tcBorders>
          </w:tcPr>
          <w:p w14:paraId="3A777B3E" w14:textId="544D8A68" w:rsidR="004851CA" w:rsidRDefault="004851CA" w:rsidP="004851CA">
            <w:pPr>
              <w:ind w:right="58"/>
              <w:jc w:val="right"/>
              <w:rPr>
                <w:rFonts w:ascii="Arial" w:eastAsia="Arial" w:hAnsi="Arial" w:cs="Arial"/>
                <w:sz w:val="20"/>
              </w:rPr>
            </w:pPr>
            <w:r w:rsidRPr="00843768">
              <w:rPr>
                <w:rFonts w:ascii="Arial" w:eastAsia="Arial" w:hAnsi="Arial" w:cs="Arial"/>
                <w:b/>
                <w:sz w:val="20"/>
              </w:rPr>
              <w:t>£1</w:t>
            </w:r>
            <w:r>
              <w:rPr>
                <w:rFonts w:ascii="Arial" w:eastAsia="Arial" w:hAnsi="Arial" w:cs="Arial"/>
                <w:b/>
                <w:sz w:val="20"/>
              </w:rPr>
              <w:t>37</w:t>
            </w:r>
            <w:r w:rsidRPr="00843768">
              <w:rPr>
                <w:rFonts w:ascii="Arial" w:eastAsia="Arial" w:hAnsi="Arial" w:cs="Arial"/>
                <w:b/>
                <w:sz w:val="20"/>
              </w:rPr>
              <w:t>,</w:t>
            </w:r>
            <w:r>
              <w:rPr>
                <w:rFonts w:ascii="Arial" w:eastAsia="Arial" w:hAnsi="Arial" w:cs="Arial"/>
                <w:b/>
                <w:sz w:val="20"/>
              </w:rPr>
              <w:t>88</w:t>
            </w:r>
            <w:r w:rsidRPr="00843768">
              <w:rPr>
                <w:rFonts w:ascii="Arial" w:eastAsia="Arial" w:hAnsi="Arial" w:cs="Arial"/>
                <w:b/>
                <w:sz w:val="20"/>
              </w:rPr>
              <w:t xml:space="preserve">0 </w:t>
            </w:r>
          </w:p>
        </w:tc>
      </w:tr>
      <w:tr w:rsidR="004851CA" w14:paraId="45A24518" w14:textId="77777777">
        <w:trPr>
          <w:trHeight w:val="298"/>
        </w:trPr>
        <w:tc>
          <w:tcPr>
            <w:tcW w:w="9580" w:type="dxa"/>
            <w:tcBorders>
              <w:top w:val="single" w:sz="8" w:space="0" w:color="000000"/>
              <w:left w:val="single" w:sz="8" w:space="0" w:color="000000"/>
              <w:bottom w:val="single" w:sz="8" w:space="0" w:color="000000"/>
              <w:right w:val="single" w:sz="8" w:space="0" w:color="000000"/>
            </w:tcBorders>
          </w:tcPr>
          <w:p w14:paraId="1CCE1838" w14:textId="77777777" w:rsidR="004851CA" w:rsidRPr="00FC4555" w:rsidRDefault="004851CA" w:rsidP="004851CA">
            <w:r w:rsidRPr="00FC4555">
              <w:rPr>
                <w:rFonts w:ascii="Arial" w:eastAsia="Arial" w:hAnsi="Arial" w:cs="Arial"/>
                <w:sz w:val="20"/>
              </w:rPr>
              <w:t xml:space="preserve">Number of pupils eligible for the CLA Pupil Premium ( £1900 per pupil) </w:t>
            </w:r>
          </w:p>
        </w:tc>
        <w:tc>
          <w:tcPr>
            <w:tcW w:w="1049" w:type="dxa"/>
            <w:tcBorders>
              <w:top w:val="single" w:sz="8" w:space="0" w:color="000000"/>
              <w:left w:val="single" w:sz="8" w:space="0" w:color="000000"/>
              <w:bottom w:val="single" w:sz="8" w:space="0" w:color="000000"/>
              <w:right w:val="single" w:sz="8" w:space="0" w:color="000000"/>
            </w:tcBorders>
          </w:tcPr>
          <w:p w14:paraId="2983F031" w14:textId="6B6B9685" w:rsidR="004851CA" w:rsidRPr="00446512" w:rsidRDefault="004851CA" w:rsidP="004851CA">
            <w:pPr>
              <w:ind w:right="58"/>
              <w:jc w:val="right"/>
              <w:rPr>
                <w:b/>
                <w:bCs/>
              </w:rPr>
            </w:pPr>
            <w:r w:rsidRPr="00446512">
              <w:rPr>
                <w:rFonts w:ascii="Arial" w:eastAsia="Arial" w:hAnsi="Arial" w:cs="Arial"/>
                <w:b/>
                <w:bCs/>
                <w:sz w:val="20"/>
              </w:rPr>
              <w:t xml:space="preserve">2 </w:t>
            </w:r>
          </w:p>
        </w:tc>
      </w:tr>
      <w:tr w:rsidR="004851CA" w14:paraId="5039E68C" w14:textId="77777777">
        <w:trPr>
          <w:trHeight w:val="288"/>
        </w:trPr>
        <w:tc>
          <w:tcPr>
            <w:tcW w:w="9580" w:type="dxa"/>
            <w:tcBorders>
              <w:top w:val="single" w:sz="8" w:space="0" w:color="000000"/>
              <w:left w:val="single" w:sz="8" w:space="0" w:color="000000"/>
              <w:bottom w:val="single" w:sz="8" w:space="0" w:color="000000"/>
              <w:right w:val="single" w:sz="8" w:space="0" w:color="000000"/>
            </w:tcBorders>
            <w:shd w:val="clear" w:color="auto" w:fill="D9E2F3"/>
          </w:tcPr>
          <w:p w14:paraId="7D417385" w14:textId="77777777" w:rsidR="004851CA" w:rsidRPr="00FC4555" w:rsidRDefault="004851CA" w:rsidP="004851CA">
            <w:pPr>
              <w:ind w:left="108"/>
            </w:pPr>
            <w:r w:rsidRPr="00FC4555">
              <w:rPr>
                <w:rFonts w:ascii="Arial" w:eastAsia="Arial" w:hAnsi="Arial" w:cs="Arial"/>
                <w:sz w:val="20"/>
              </w:rPr>
              <w:t xml:space="preserve">Total CLA Pupil Premium Allocation </w:t>
            </w:r>
          </w:p>
        </w:tc>
        <w:tc>
          <w:tcPr>
            <w:tcW w:w="1049" w:type="dxa"/>
            <w:tcBorders>
              <w:top w:val="single" w:sz="8" w:space="0" w:color="000000"/>
              <w:left w:val="single" w:sz="8" w:space="0" w:color="000000"/>
              <w:bottom w:val="single" w:sz="8" w:space="0" w:color="000000"/>
              <w:right w:val="single" w:sz="8" w:space="0" w:color="000000"/>
            </w:tcBorders>
            <w:shd w:val="clear" w:color="auto" w:fill="D9E2F3"/>
          </w:tcPr>
          <w:p w14:paraId="52F9B24C" w14:textId="0C9490CC" w:rsidR="004851CA" w:rsidRPr="00446512" w:rsidRDefault="004851CA" w:rsidP="004851CA">
            <w:pPr>
              <w:ind w:right="57"/>
              <w:jc w:val="right"/>
              <w:rPr>
                <w:b/>
                <w:bCs/>
              </w:rPr>
            </w:pPr>
            <w:r w:rsidRPr="00446512">
              <w:rPr>
                <w:rFonts w:ascii="Arial" w:eastAsia="Arial" w:hAnsi="Arial" w:cs="Arial"/>
                <w:b/>
                <w:bCs/>
                <w:sz w:val="20"/>
              </w:rPr>
              <w:t xml:space="preserve">£3800 </w:t>
            </w:r>
          </w:p>
        </w:tc>
      </w:tr>
      <w:tr w:rsidR="004851CA" w14:paraId="2455D66A" w14:textId="77777777">
        <w:trPr>
          <w:trHeight w:val="296"/>
        </w:trPr>
        <w:tc>
          <w:tcPr>
            <w:tcW w:w="9580" w:type="dxa"/>
            <w:tcBorders>
              <w:top w:val="single" w:sz="8" w:space="0" w:color="000000"/>
              <w:left w:val="single" w:sz="8" w:space="0" w:color="000000"/>
              <w:bottom w:val="single" w:sz="8" w:space="0" w:color="000000"/>
              <w:right w:val="single" w:sz="8" w:space="0" w:color="000000"/>
            </w:tcBorders>
          </w:tcPr>
          <w:p w14:paraId="584E7A00" w14:textId="3E79A1FC" w:rsidR="004851CA" w:rsidRPr="00FC4555" w:rsidRDefault="004851CA" w:rsidP="004851CA">
            <w:pPr>
              <w:ind w:left="108"/>
            </w:pPr>
            <w:r w:rsidRPr="00FC4555">
              <w:rPr>
                <w:rFonts w:ascii="Arial" w:eastAsia="Arial" w:hAnsi="Arial" w:cs="Arial"/>
                <w:sz w:val="20"/>
              </w:rPr>
              <w:t xml:space="preserve">Number of pupils eligible for Post-CLA Pupil Premium (£2300 per pupil) </w:t>
            </w:r>
          </w:p>
        </w:tc>
        <w:tc>
          <w:tcPr>
            <w:tcW w:w="1049" w:type="dxa"/>
            <w:tcBorders>
              <w:top w:val="single" w:sz="8" w:space="0" w:color="000000"/>
              <w:left w:val="single" w:sz="8" w:space="0" w:color="000000"/>
              <w:bottom w:val="single" w:sz="8" w:space="0" w:color="000000"/>
              <w:right w:val="single" w:sz="8" w:space="0" w:color="000000"/>
            </w:tcBorders>
          </w:tcPr>
          <w:p w14:paraId="55AB367A" w14:textId="521AF4BA" w:rsidR="004851CA" w:rsidRPr="00FC4555" w:rsidRDefault="004851CA" w:rsidP="004851CA">
            <w:pPr>
              <w:ind w:right="55"/>
              <w:jc w:val="right"/>
            </w:pPr>
            <w:r w:rsidRPr="00FC4555">
              <w:rPr>
                <w:rFonts w:ascii="Arial" w:eastAsia="Arial" w:hAnsi="Arial" w:cs="Arial"/>
                <w:sz w:val="20"/>
              </w:rPr>
              <w:t xml:space="preserve">0 </w:t>
            </w:r>
          </w:p>
        </w:tc>
      </w:tr>
      <w:tr w:rsidR="004851CA" w14:paraId="2B4E10A0" w14:textId="77777777">
        <w:trPr>
          <w:trHeight w:val="289"/>
        </w:trPr>
        <w:tc>
          <w:tcPr>
            <w:tcW w:w="9580" w:type="dxa"/>
            <w:tcBorders>
              <w:top w:val="single" w:sz="8" w:space="0" w:color="000000"/>
              <w:left w:val="single" w:sz="8" w:space="0" w:color="000000"/>
              <w:bottom w:val="single" w:sz="8" w:space="0" w:color="000000"/>
              <w:right w:val="single" w:sz="8" w:space="0" w:color="000000"/>
            </w:tcBorders>
            <w:shd w:val="clear" w:color="auto" w:fill="D9E2F3"/>
          </w:tcPr>
          <w:p w14:paraId="0C0F7029" w14:textId="77777777" w:rsidR="004851CA" w:rsidRPr="00FC4555" w:rsidRDefault="004851CA" w:rsidP="004851CA">
            <w:pPr>
              <w:ind w:left="108"/>
            </w:pPr>
            <w:r w:rsidRPr="00FC4555">
              <w:rPr>
                <w:rFonts w:ascii="Arial" w:eastAsia="Arial" w:hAnsi="Arial" w:cs="Arial"/>
                <w:sz w:val="20"/>
              </w:rPr>
              <w:t xml:space="preserve">Total Post- CLA Pupil Premium Allocation </w:t>
            </w:r>
          </w:p>
        </w:tc>
        <w:tc>
          <w:tcPr>
            <w:tcW w:w="1049" w:type="dxa"/>
            <w:tcBorders>
              <w:top w:val="single" w:sz="8" w:space="0" w:color="000000"/>
              <w:left w:val="single" w:sz="8" w:space="0" w:color="000000"/>
              <w:bottom w:val="single" w:sz="8" w:space="0" w:color="000000"/>
              <w:right w:val="single" w:sz="8" w:space="0" w:color="000000"/>
            </w:tcBorders>
            <w:shd w:val="clear" w:color="auto" w:fill="D9E2F3"/>
          </w:tcPr>
          <w:p w14:paraId="474E8B98" w14:textId="195CB053" w:rsidR="004851CA" w:rsidRPr="00FC4555" w:rsidRDefault="004851CA" w:rsidP="004851CA">
            <w:pPr>
              <w:ind w:right="57"/>
              <w:jc w:val="right"/>
            </w:pPr>
            <w:r w:rsidRPr="00FC4555">
              <w:rPr>
                <w:rFonts w:ascii="Arial" w:eastAsia="Arial" w:hAnsi="Arial" w:cs="Arial"/>
                <w:sz w:val="20"/>
              </w:rPr>
              <w:t xml:space="preserve">0 </w:t>
            </w:r>
          </w:p>
        </w:tc>
      </w:tr>
      <w:tr w:rsidR="004851CA" w14:paraId="30B40A33" w14:textId="77777777">
        <w:trPr>
          <w:trHeight w:val="338"/>
        </w:trPr>
        <w:tc>
          <w:tcPr>
            <w:tcW w:w="9580" w:type="dxa"/>
            <w:tcBorders>
              <w:top w:val="single" w:sz="8" w:space="0" w:color="000000"/>
              <w:left w:val="single" w:sz="8" w:space="0" w:color="000000"/>
              <w:bottom w:val="single" w:sz="8" w:space="0" w:color="000000"/>
              <w:right w:val="single" w:sz="8" w:space="0" w:color="000000"/>
            </w:tcBorders>
            <w:shd w:val="clear" w:color="auto" w:fill="8EAADB"/>
          </w:tcPr>
          <w:p w14:paraId="6CE08BC3" w14:textId="77777777" w:rsidR="004851CA" w:rsidRPr="00FC4555" w:rsidRDefault="004851CA" w:rsidP="004851CA">
            <w:pPr>
              <w:ind w:left="108"/>
            </w:pPr>
            <w:r w:rsidRPr="00FC4555">
              <w:rPr>
                <w:rFonts w:ascii="Arial" w:eastAsia="Arial" w:hAnsi="Arial" w:cs="Arial"/>
                <w:b/>
                <w:sz w:val="20"/>
              </w:rPr>
              <w:t xml:space="preserve">Total number of pupils eligible for Pupil Premium </w:t>
            </w:r>
          </w:p>
        </w:tc>
        <w:tc>
          <w:tcPr>
            <w:tcW w:w="1049" w:type="dxa"/>
            <w:tcBorders>
              <w:top w:val="single" w:sz="8" w:space="0" w:color="000000"/>
              <w:left w:val="single" w:sz="8" w:space="0" w:color="000000"/>
              <w:bottom w:val="single" w:sz="8" w:space="0" w:color="000000"/>
              <w:right w:val="single" w:sz="8" w:space="0" w:color="000000"/>
            </w:tcBorders>
            <w:shd w:val="clear" w:color="auto" w:fill="8EAADB"/>
          </w:tcPr>
          <w:p w14:paraId="7D5E962C" w14:textId="63791F66" w:rsidR="004851CA" w:rsidRPr="00446512" w:rsidRDefault="004851CA" w:rsidP="004851CA">
            <w:pPr>
              <w:ind w:right="60"/>
              <w:jc w:val="right"/>
              <w:rPr>
                <w:b/>
                <w:bCs/>
              </w:rPr>
            </w:pPr>
            <w:r w:rsidRPr="00446512">
              <w:rPr>
                <w:rFonts w:ascii="Arial" w:eastAsia="Arial" w:hAnsi="Arial" w:cs="Arial"/>
                <w:b/>
                <w:bCs/>
                <w:sz w:val="20"/>
              </w:rPr>
              <w:t xml:space="preserve">108 </w:t>
            </w:r>
          </w:p>
        </w:tc>
      </w:tr>
      <w:tr w:rsidR="004851CA" w14:paraId="632B73FC" w14:textId="77777777">
        <w:trPr>
          <w:trHeight w:val="336"/>
        </w:trPr>
        <w:tc>
          <w:tcPr>
            <w:tcW w:w="9580" w:type="dxa"/>
            <w:tcBorders>
              <w:top w:val="single" w:sz="8" w:space="0" w:color="000000"/>
              <w:left w:val="single" w:sz="8" w:space="0" w:color="000000"/>
              <w:bottom w:val="single" w:sz="8" w:space="0" w:color="000000"/>
              <w:right w:val="single" w:sz="8" w:space="0" w:color="000000"/>
            </w:tcBorders>
            <w:shd w:val="clear" w:color="auto" w:fill="8EAADB"/>
          </w:tcPr>
          <w:p w14:paraId="05F815E1" w14:textId="77777777" w:rsidR="004851CA" w:rsidRPr="00FC4555" w:rsidRDefault="004851CA" w:rsidP="004851CA">
            <w:pPr>
              <w:ind w:left="108"/>
            </w:pPr>
            <w:r w:rsidRPr="00FC4555">
              <w:rPr>
                <w:rFonts w:ascii="Arial" w:eastAsia="Arial" w:hAnsi="Arial" w:cs="Arial"/>
                <w:b/>
                <w:sz w:val="20"/>
              </w:rPr>
              <w:t xml:space="preserve">Total provisional Pupil Premium allocation </w:t>
            </w:r>
          </w:p>
        </w:tc>
        <w:tc>
          <w:tcPr>
            <w:tcW w:w="1049" w:type="dxa"/>
            <w:tcBorders>
              <w:top w:val="single" w:sz="8" w:space="0" w:color="000000"/>
              <w:left w:val="single" w:sz="8" w:space="0" w:color="000000"/>
              <w:bottom w:val="single" w:sz="8" w:space="0" w:color="000000"/>
              <w:right w:val="single" w:sz="8" w:space="0" w:color="000000"/>
            </w:tcBorders>
            <w:shd w:val="clear" w:color="auto" w:fill="8EAADB"/>
          </w:tcPr>
          <w:p w14:paraId="196C19EE" w14:textId="1335557F" w:rsidR="004851CA" w:rsidRPr="00FC4555" w:rsidRDefault="004851CA" w:rsidP="004851CA">
            <w:pPr>
              <w:ind w:left="113"/>
            </w:pPr>
            <w:r w:rsidRPr="00FC4555">
              <w:rPr>
                <w:rFonts w:ascii="Arial" w:eastAsia="Arial" w:hAnsi="Arial" w:cs="Arial"/>
                <w:b/>
                <w:sz w:val="20"/>
              </w:rPr>
              <w:t xml:space="preserve">£141,680 </w:t>
            </w:r>
          </w:p>
        </w:tc>
      </w:tr>
    </w:tbl>
    <w:p w14:paraId="150D710D" w14:textId="77777777" w:rsidR="00731830" w:rsidRDefault="00731830">
      <w:pPr>
        <w:sectPr w:rsidR="00731830" w:rsidSect="00397356">
          <w:headerReference w:type="even" r:id="rId8"/>
          <w:headerReference w:type="default" r:id="rId9"/>
          <w:footerReference w:type="even" r:id="rId10"/>
          <w:footerReference w:type="default" r:id="rId11"/>
          <w:headerReference w:type="first" r:id="rId12"/>
          <w:footerReference w:type="first" r:id="rId13"/>
          <w:pgSz w:w="11906" w:h="16838"/>
          <w:pgMar w:top="474" w:right="550" w:bottom="477" w:left="1440" w:header="720" w:footer="720" w:gutter="0"/>
          <w:pgBorders w:offsetFrom="page">
            <w:top w:val="single" w:sz="18" w:space="24" w:color="0070C0"/>
            <w:left w:val="single" w:sz="18" w:space="24" w:color="0070C0"/>
            <w:bottom w:val="single" w:sz="18" w:space="24" w:color="0070C0"/>
            <w:right w:val="single" w:sz="18" w:space="24" w:color="0070C0"/>
          </w:pgBorders>
          <w:cols w:space="720"/>
        </w:sectPr>
      </w:pPr>
    </w:p>
    <w:p w14:paraId="3FB6C5C8" w14:textId="4AEB2855" w:rsidR="00731830" w:rsidRPr="004F189E" w:rsidRDefault="00BA30D8" w:rsidP="00443065">
      <w:pPr>
        <w:spacing w:after="0"/>
        <w:jc w:val="center"/>
        <w:rPr>
          <w:color w:val="2F5496" w:themeColor="accent1" w:themeShade="BF"/>
        </w:rPr>
      </w:pPr>
      <w:r w:rsidRPr="004F189E">
        <w:rPr>
          <w:b/>
          <w:color w:val="2F5496" w:themeColor="accent1" w:themeShade="BF"/>
        </w:rPr>
        <w:t>Pupil Premium Strategy 201</w:t>
      </w:r>
      <w:r w:rsidR="005A6EE2" w:rsidRPr="004F189E">
        <w:rPr>
          <w:b/>
          <w:color w:val="2F5496" w:themeColor="accent1" w:themeShade="BF"/>
        </w:rPr>
        <w:t>9</w:t>
      </w:r>
      <w:r w:rsidRPr="004F189E">
        <w:rPr>
          <w:b/>
          <w:color w:val="2F5496" w:themeColor="accent1" w:themeShade="BF"/>
        </w:rPr>
        <w:t>-20</w:t>
      </w:r>
      <w:r w:rsidR="005A6EE2" w:rsidRPr="004F189E">
        <w:rPr>
          <w:b/>
          <w:color w:val="2F5496" w:themeColor="accent1" w:themeShade="BF"/>
        </w:rPr>
        <w:t>20</w:t>
      </w:r>
    </w:p>
    <w:p w14:paraId="134B9EC8" w14:textId="5715F4B2" w:rsidR="004F189E" w:rsidRDefault="004F189E" w:rsidP="004F189E">
      <w:pPr>
        <w:spacing w:after="0"/>
      </w:pPr>
      <w:r>
        <w:t xml:space="preserve">We plan to spend this year’s allocation of Pupil Premium </w:t>
      </w:r>
      <w:r w:rsidRPr="00446512">
        <w:t xml:space="preserve">of </w:t>
      </w:r>
      <w:r w:rsidRPr="00446512">
        <w:rPr>
          <w:b/>
        </w:rPr>
        <w:t>£141,680</w:t>
      </w:r>
      <w:r w:rsidRPr="00446512">
        <w:t xml:space="preserve"> as outlined below</w:t>
      </w:r>
      <w:r>
        <w:t xml:space="preserve"> taking into consideration the Education Endowment Foundation’s new guide on the Pupil Premium.</w:t>
      </w:r>
    </w:p>
    <w:p w14:paraId="00592A0F" w14:textId="77777777" w:rsidR="004F189E" w:rsidRDefault="004F189E" w:rsidP="004F189E">
      <w:pPr>
        <w:spacing w:after="0"/>
      </w:pPr>
    </w:p>
    <w:p w14:paraId="6DCD05AD" w14:textId="0D7A95E2" w:rsidR="004F189E" w:rsidRDefault="004F189E" w:rsidP="004F189E">
      <w:pPr>
        <w:spacing w:after="0"/>
        <w:rPr>
          <w:i/>
          <w:iCs/>
        </w:rPr>
      </w:pPr>
      <w:r w:rsidRPr="004F189E">
        <w:rPr>
          <w:i/>
          <w:iCs/>
        </w:rPr>
        <w:t>In June 2019, the  Education Endowment Foundation (EEF) published a new guide on the Pupil Premium. The EEF Guide to the Pupil Premium aims to support schools in spending their Pupil Premium to maximise the benefit for their pupils.</w:t>
      </w:r>
      <w:r>
        <w:rPr>
          <w:i/>
          <w:iCs/>
        </w:rPr>
        <w:t xml:space="preserve"> </w:t>
      </w:r>
      <w:r w:rsidRPr="004F189E">
        <w:rPr>
          <w:i/>
          <w:iCs/>
        </w:rPr>
        <w:t xml:space="preserve">The report recommends school take a tiered approach to Pupil Premium spending. </w:t>
      </w:r>
      <w:r w:rsidRPr="004F189E">
        <w:rPr>
          <w:b/>
          <w:bCs/>
          <w:i/>
          <w:iCs/>
        </w:rPr>
        <w:t>Teaching should be the top priority</w:t>
      </w:r>
      <w:r w:rsidRPr="004F189E">
        <w:rPr>
          <w:i/>
          <w:iCs/>
        </w:rPr>
        <w:t>, including professional development, training and support for early career teachers and recruitment and retention.</w:t>
      </w:r>
      <w:r>
        <w:rPr>
          <w:i/>
          <w:iCs/>
        </w:rPr>
        <w:t xml:space="preserve"> </w:t>
      </w:r>
      <w:r w:rsidRPr="004F189E">
        <w:rPr>
          <w:b/>
          <w:bCs/>
          <w:i/>
          <w:iCs/>
        </w:rPr>
        <w:t>Targeted support</w:t>
      </w:r>
      <w:r w:rsidRPr="004F189E">
        <w:rPr>
          <w:i/>
          <w:iCs/>
        </w:rPr>
        <w:t xml:space="preserve"> for struggling pupils should also be a key component of an effective Pupil Premium strategy; </w:t>
      </w:r>
      <w:r w:rsidRPr="004F189E">
        <w:rPr>
          <w:b/>
          <w:bCs/>
          <w:i/>
          <w:iCs/>
        </w:rPr>
        <w:t>as well as strategies that relate to non-academic factors,</w:t>
      </w:r>
      <w:r w:rsidRPr="004F189E">
        <w:rPr>
          <w:i/>
          <w:iCs/>
        </w:rPr>
        <w:t xml:space="preserve"> including improving attendance, behaviour and social and emotional support.</w:t>
      </w:r>
    </w:p>
    <w:p w14:paraId="32D4AEFB" w14:textId="77777777" w:rsidR="004F189E" w:rsidRPr="004F189E" w:rsidRDefault="004F189E" w:rsidP="004F189E">
      <w:pPr>
        <w:spacing w:after="0"/>
        <w:rPr>
          <w:i/>
          <w:iCs/>
        </w:rPr>
      </w:pPr>
    </w:p>
    <w:tbl>
      <w:tblPr>
        <w:tblStyle w:val="TableGrid"/>
        <w:tblW w:w="15028" w:type="dxa"/>
        <w:tblInd w:w="-431" w:type="dxa"/>
        <w:tblLayout w:type="fixed"/>
        <w:tblCellMar>
          <w:top w:w="48" w:type="dxa"/>
          <w:left w:w="106" w:type="dxa"/>
        </w:tblCellMar>
        <w:tblLook w:val="04A0" w:firstRow="1" w:lastRow="0" w:firstColumn="1" w:lastColumn="0" w:noHBand="0" w:noVBand="1"/>
      </w:tblPr>
      <w:tblGrid>
        <w:gridCol w:w="2125"/>
        <w:gridCol w:w="3121"/>
        <w:gridCol w:w="1134"/>
        <w:gridCol w:w="5528"/>
        <w:gridCol w:w="3120"/>
      </w:tblGrid>
      <w:tr w:rsidR="00EF4550" w14:paraId="67D42004" w14:textId="77777777" w:rsidTr="00C47F92">
        <w:trPr>
          <w:trHeight w:val="349"/>
        </w:trPr>
        <w:tc>
          <w:tcPr>
            <w:tcW w:w="15028" w:type="dxa"/>
            <w:gridSpan w:val="5"/>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A46C3D8" w14:textId="0B8573C1" w:rsidR="00EF4550" w:rsidRDefault="00EF4550">
            <w:pPr>
              <w:ind w:right="111"/>
              <w:jc w:val="center"/>
            </w:pPr>
            <w:r>
              <w:rPr>
                <w:b/>
                <w:sz w:val="28"/>
              </w:rPr>
              <w:t>Intended Pupil Premium Grant spending by action/activity /project 2019-2020</w:t>
            </w:r>
          </w:p>
        </w:tc>
      </w:tr>
      <w:tr w:rsidR="005E2EBF" w14:paraId="32E02EBA" w14:textId="77777777" w:rsidTr="00C47F92">
        <w:trPr>
          <w:trHeight w:val="206"/>
        </w:trPr>
        <w:tc>
          <w:tcPr>
            <w:tcW w:w="15028" w:type="dxa"/>
            <w:gridSpan w:val="5"/>
            <w:tcBorders>
              <w:top w:val="single" w:sz="4" w:space="0" w:color="000000"/>
              <w:left w:val="single" w:sz="4" w:space="0" w:color="000000"/>
              <w:right w:val="single" w:sz="4" w:space="0" w:color="000000"/>
            </w:tcBorders>
            <w:shd w:val="clear" w:color="auto" w:fill="B4C6E7" w:themeFill="accent1" w:themeFillTint="66"/>
          </w:tcPr>
          <w:p w14:paraId="464A7E68" w14:textId="40038E43" w:rsidR="005E2EBF" w:rsidRPr="005E2EBF" w:rsidRDefault="005E2EBF" w:rsidP="008E6D33">
            <w:pPr>
              <w:ind w:left="2"/>
              <w:rPr>
                <w:b/>
                <w:sz w:val="32"/>
                <w:szCs w:val="32"/>
              </w:rPr>
            </w:pPr>
            <w:r w:rsidRPr="005E2EBF">
              <w:rPr>
                <w:b/>
                <w:bCs/>
                <w:color w:val="2F5496" w:themeColor="accent1" w:themeShade="BF"/>
                <w:sz w:val="32"/>
                <w:szCs w:val="32"/>
              </w:rPr>
              <w:t>1. Quality Teaching</w:t>
            </w:r>
            <w:r w:rsidR="008E6D33">
              <w:rPr>
                <w:b/>
                <w:bCs/>
                <w:color w:val="2F5496" w:themeColor="accent1" w:themeShade="BF"/>
                <w:sz w:val="32"/>
                <w:szCs w:val="32"/>
              </w:rPr>
              <w:t xml:space="preserve"> </w:t>
            </w:r>
          </w:p>
        </w:tc>
      </w:tr>
      <w:tr w:rsidR="001204A0" w14:paraId="350DA13E" w14:textId="77777777" w:rsidTr="00857F72">
        <w:trPr>
          <w:trHeight w:val="449"/>
        </w:trPr>
        <w:tc>
          <w:tcPr>
            <w:tcW w:w="2125" w:type="dxa"/>
            <w:tcBorders>
              <w:top w:val="single" w:sz="4" w:space="0" w:color="000000"/>
              <w:left w:val="single" w:sz="4" w:space="0" w:color="000000"/>
              <w:right w:val="single" w:sz="4" w:space="0" w:color="000000"/>
            </w:tcBorders>
            <w:shd w:val="clear" w:color="auto" w:fill="B4C6E7" w:themeFill="accent1" w:themeFillTint="66"/>
          </w:tcPr>
          <w:p w14:paraId="4A96373A" w14:textId="29BEE94C" w:rsidR="005E2EBF" w:rsidRPr="00BE3AEC" w:rsidRDefault="005E2EBF" w:rsidP="005E2EBF">
            <w:pPr>
              <w:ind w:left="2"/>
              <w:rPr>
                <w:b/>
                <w:bCs/>
                <w:color w:val="2F5496" w:themeColor="accent1" w:themeShade="BF"/>
                <w:u w:val="single"/>
              </w:rPr>
            </w:pPr>
            <w:r>
              <w:rPr>
                <w:b/>
                <w:sz w:val="28"/>
              </w:rPr>
              <w:t>Rationale</w:t>
            </w:r>
          </w:p>
        </w:tc>
        <w:tc>
          <w:tcPr>
            <w:tcW w:w="312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7FD17892" w14:textId="1C08CC46" w:rsidR="005E2EBF" w:rsidRDefault="005E2EBF" w:rsidP="005E2EBF">
            <w:pPr>
              <w:ind w:right="8"/>
            </w:pPr>
            <w:r>
              <w:rPr>
                <w:b/>
                <w:sz w:val="28"/>
              </w:rPr>
              <w:t xml:space="preserve">Action/Activity/Project  </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20B6457" w14:textId="18914DBB" w:rsidR="005E2EBF" w:rsidRDefault="005E2EBF" w:rsidP="005E2EBF">
            <w:pPr>
              <w:ind w:left="2"/>
            </w:pPr>
            <w:r>
              <w:rPr>
                <w:b/>
                <w:sz w:val="28"/>
              </w:rPr>
              <w:t xml:space="preserve">Cost </w:t>
            </w:r>
          </w:p>
        </w:tc>
        <w:tc>
          <w:tcPr>
            <w:tcW w:w="55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2A151547" w14:textId="195FD088" w:rsidR="005E2EBF" w:rsidRDefault="005E2EBF" w:rsidP="005E2EBF">
            <w:pPr>
              <w:ind w:left="2"/>
            </w:pPr>
            <w:r>
              <w:rPr>
                <w:b/>
                <w:sz w:val="28"/>
              </w:rPr>
              <w:t xml:space="preserve">Intended Outcomes </w:t>
            </w:r>
          </w:p>
        </w:tc>
        <w:tc>
          <w:tcPr>
            <w:tcW w:w="3120" w:type="dxa"/>
            <w:tcBorders>
              <w:top w:val="single" w:sz="4" w:space="0" w:color="000000"/>
              <w:left w:val="single" w:sz="4" w:space="0" w:color="000000"/>
              <w:right w:val="single" w:sz="4" w:space="0" w:color="000000"/>
            </w:tcBorders>
            <w:shd w:val="clear" w:color="auto" w:fill="B4C6E7" w:themeFill="accent1" w:themeFillTint="66"/>
          </w:tcPr>
          <w:p w14:paraId="05DE1D10" w14:textId="0BCFC3D5" w:rsidR="005E2EBF" w:rsidRDefault="005E2EBF" w:rsidP="005E2EBF">
            <w:pPr>
              <w:ind w:left="2"/>
              <w:rPr>
                <w:b/>
              </w:rPr>
            </w:pPr>
            <w:r>
              <w:rPr>
                <w:b/>
                <w:sz w:val="28"/>
              </w:rPr>
              <w:t xml:space="preserve">Impact </w:t>
            </w:r>
          </w:p>
        </w:tc>
      </w:tr>
      <w:tr w:rsidR="00857F72" w14:paraId="3006728D" w14:textId="77777777" w:rsidTr="00857F72">
        <w:trPr>
          <w:trHeight w:val="794"/>
        </w:trPr>
        <w:tc>
          <w:tcPr>
            <w:tcW w:w="2125" w:type="dxa"/>
            <w:vMerge w:val="restart"/>
            <w:tcBorders>
              <w:top w:val="single" w:sz="4" w:space="0" w:color="000000"/>
              <w:left w:val="single" w:sz="4" w:space="0" w:color="000000"/>
              <w:right w:val="single" w:sz="4" w:space="0" w:color="000000"/>
            </w:tcBorders>
          </w:tcPr>
          <w:p w14:paraId="1EE3310A" w14:textId="0F78CB20" w:rsidR="00857F72" w:rsidRPr="00BE3AEC" w:rsidRDefault="00857F72" w:rsidP="005E2EBF">
            <w:pPr>
              <w:ind w:left="2"/>
              <w:rPr>
                <w:b/>
                <w:bCs/>
                <w:color w:val="2F5496" w:themeColor="accent1" w:themeShade="BF"/>
                <w:u w:val="single"/>
              </w:rPr>
            </w:pPr>
            <w:r w:rsidRPr="00BE3AEC">
              <w:rPr>
                <w:b/>
                <w:bCs/>
                <w:color w:val="2F5496" w:themeColor="accent1" w:themeShade="BF"/>
                <w:u w:val="single"/>
              </w:rPr>
              <w:t xml:space="preserve">1. </w:t>
            </w:r>
            <w:r w:rsidRPr="00BE3AEC">
              <w:rPr>
                <w:b/>
                <w:bCs/>
                <w:color w:val="2F5496" w:themeColor="accent1" w:themeShade="BF"/>
                <w:u w:val="single"/>
              </w:rPr>
              <w:t xml:space="preserve">Quality </w:t>
            </w:r>
            <w:r w:rsidRPr="00BE3AEC">
              <w:rPr>
                <w:b/>
                <w:bCs/>
                <w:color w:val="2F5496" w:themeColor="accent1" w:themeShade="BF"/>
                <w:u w:val="single"/>
              </w:rPr>
              <w:t>Teaching</w:t>
            </w:r>
          </w:p>
          <w:p w14:paraId="0CDCFF96" w14:textId="77777777" w:rsidR="00857F72" w:rsidRDefault="00857F72" w:rsidP="005E2EBF">
            <w:pPr>
              <w:ind w:left="2"/>
              <w:rPr>
                <w:b/>
                <w:bCs/>
                <w:color w:val="2F5496" w:themeColor="accent1" w:themeShade="BF"/>
              </w:rPr>
            </w:pPr>
            <w:r w:rsidRPr="007C4DC4">
              <w:rPr>
                <w:b/>
                <w:bCs/>
                <w:i/>
                <w:iCs/>
                <w:color w:val="2F5496" w:themeColor="accent1" w:themeShade="BF"/>
              </w:rPr>
              <w:t>‘Good teaching is the most important lever schools have to improve outcomes for disadvantaged pupils.</w:t>
            </w:r>
            <w:r w:rsidRPr="0077472F">
              <w:rPr>
                <w:b/>
                <w:bCs/>
                <w:color w:val="2F5496" w:themeColor="accent1" w:themeShade="BF"/>
              </w:rPr>
              <w:t>‘</w:t>
            </w:r>
          </w:p>
          <w:p w14:paraId="6E6CEAC6" w14:textId="77777777" w:rsidR="00857F72" w:rsidRPr="0077472F" w:rsidRDefault="00857F72" w:rsidP="005E2EBF">
            <w:pPr>
              <w:ind w:left="2"/>
              <w:rPr>
                <w:b/>
                <w:bCs/>
                <w:color w:val="2F5496" w:themeColor="accent1" w:themeShade="BF"/>
              </w:rPr>
            </w:pPr>
            <w:r w:rsidRPr="0077472F">
              <w:rPr>
                <w:b/>
                <w:bCs/>
                <w:color w:val="2F5496" w:themeColor="accent1" w:themeShade="BF"/>
              </w:rPr>
              <w:t>EEF Pupil Premium Report June 2019</w:t>
            </w:r>
          </w:p>
          <w:p w14:paraId="6C1DA82B" w14:textId="77777777" w:rsidR="00857F72" w:rsidRPr="00EF4550" w:rsidRDefault="00857F72" w:rsidP="005E2EBF">
            <w:pPr>
              <w:ind w:left="2"/>
              <w:rPr>
                <w:b/>
                <w:bCs/>
                <w:color w:val="2F5496" w:themeColor="accent1" w:themeShade="BF"/>
              </w:rPr>
            </w:pPr>
          </w:p>
        </w:tc>
        <w:tc>
          <w:tcPr>
            <w:tcW w:w="3121" w:type="dxa"/>
            <w:tcBorders>
              <w:top w:val="single" w:sz="4" w:space="0" w:color="000000"/>
              <w:left w:val="single" w:sz="4" w:space="0" w:color="000000"/>
              <w:bottom w:val="single" w:sz="4" w:space="0" w:color="000000"/>
              <w:right w:val="single" w:sz="4" w:space="0" w:color="000000"/>
            </w:tcBorders>
          </w:tcPr>
          <w:p w14:paraId="48C975DA" w14:textId="0C80F5B0" w:rsidR="00857F72" w:rsidRDefault="00857F72" w:rsidP="005E2EBF">
            <w:pPr>
              <w:ind w:right="8"/>
            </w:pPr>
            <w:r>
              <w:t>U</w:t>
            </w:r>
            <w:r>
              <w:t xml:space="preserve">se CPD to ensure all teaching is of a </w:t>
            </w:r>
            <w:r>
              <w:t xml:space="preserve">high </w:t>
            </w:r>
            <w:r>
              <w:t>standard.</w:t>
            </w:r>
          </w:p>
        </w:tc>
        <w:tc>
          <w:tcPr>
            <w:tcW w:w="1134" w:type="dxa"/>
            <w:tcBorders>
              <w:top w:val="single" w:sz="4" w:space="0" w:color="000000"/>
              <w:left w:val="single" w:sz="4" w:space="0" w:color="000000"/>
              <w:bottom w:val="single" w:sz="4" w:space="0" w:color="000000"/>
              <w:right w:val="single" w:sz="4" w:space="0" w:color="000000"/>
            </w:tcBorders>
          </w:tcPr>
          <w:p w14:paraId="73BB0C53" w14:textId="485D9B1A" w:rsidR="00857F72" w:rsidRDefault="00857F72" w:rsidP="005E2EBF">
            <w:pPr>
              <w:ind w:left="2"/>
            </w:pPr>
            <w:r>
              <w:t>£2000</w:t>
            </w:r>
          </w:p>
        </w:tc>
        <w:tc>
          <w:tcPr>
            <w:tcW w:w="5528" w:type="dxa"/>
            <w:tcBorders>
              <w:top w:val="single" w:sz="4" w:space="0" w:color="000000"/>
              <w:left w:val="single" w:sz="4" w:space="0" w:color="000000"/>
              <w:bottom w:val="single" w:sz="4" w:space="0" w:color="000000"/>
              <w:right w:val="single" w:sz="4" w:space="0" w:color="000000"/>
            </w:tcBorders>
          </w:tcPr>
          <w:p w14:paraId="69D4CE13" w14:textId="48D7FEC9" w:rsidR="00857F72" w:rsidRDefault="00857F72" w:rsidP="00857F72">
            <w:pPr>
              <w:ind w:left="2"/>
            </w:pPr>
            <w:r>
              <w:t>SDM meetings</w:t>
            </w:r>
            <w:r>
              <w:t>, courses and consultant support</w:t>
            </w:r>
            <w:r>
              <w:t xml:space="preserve"> focus on CPD for all teaching staff led by SLT/</w:t>
            </w:r>
            <w:r>
              <w:t>subject</w:t>
            </w:r>
            <w:r>
              <w:t xml:space="preserve"> leaders and external experts.</w:t>
            </w:r>
          </w:p>
        </w:tc>
        <w:tc>
          <w:tcPr>
            <w:tcW w:w="3120" w:type="dxa"/>
            <w:vMerge w:val="restart"/>
            <w:tcBorders>
              <w:top w:val="single" w:sz="4" w:space="0" w:color="000000"/>
              <w:left w:val="single" w:sz="4" w:space="0" w:color="000000"/>
              <w:right w:val="single" w:sz="4" w:space="0" w:color="000000"/>
            </w:tcBorders>
          </w:tcPr>
          <w:p w14:paraId="11579CDB" w14:textId="77777777" w:rsidR="00857F72" w:rsidRDefault="00857F72" w:rsidP="005E2EBF">
            <w:pPr>
              <w:ind w:left="2"/>
            </w:pPr>
            <w:r>
              <w:rPr>
                <w:b/>
              </w:rPr>
              <w:t>End of EYFS Data 2020</w:t>
            </w:r>
            <w:r>
              <w:t xml:space="preserve"> </w:t>
            </w:r>
          </w:p>
          <w:p w14:paraId="192D90DA" w14:textId="77777777" w:rsidR="00857F72" w:rsidRDefault="00857F72" w:rsidP="005E2EBF">
            <w:pPr>
              <w:ind w:left="2"/>
              <w:rPr>
                <w:b/>
              </w:rPr>
            </w:pPr>
          </w:p>
          <w:p w14:paraId="23671381" w14:textId="681C1A65" w:rsidR="00857F72" w:rsidRDefault="00857F72" w:rsidP="005E2EBF">
            <w:pPr>
              <w:ind w:left="2"/>
              <w:rPr>
                <w:b/>
              </w:rPr>
            </w:pPr>
            <w:r>
              <w:rPr>
                <w:b/>
              </w:rPr>
              <w:t>Year 1 Phonics Screening Data 2020</w:t>
            </w:r>
          </w:p>
          <w:p w14:paraId="4CD860A0" w14:textId="77777777" w:rsidR="00857F72" w:rsidRDefault="00857F72" w:rsidP="00C47F92">
            <w:pPr>
              <w:rPr>
                <w:b/>
              </w:rPr>
            </w:pPr>
          </w:p>
          <w:p w14:paraId="0D5FAEFC" w14:textId="77777777" w:rsidR="00857F72" w:rsidRDefault="00857F72" w:rsidP="005E2EBF">
            <w:pPr>
              <w:ind w:left="2"/>
              <w:rPr>
                <w:b/>
              </w:rPr>
            </w:pPr>
            <w:r>
              <w:rPr>
                <w:b/>
              </w:rPr>
              <w:t>End of Key Stage 1 Data 2020</w:t>
            </w:r>
          </w:p>
          <w:p w14:paraId="2AC8AE86" w14:textId="77777777" w:rsidR="00857F72" w:rsidRDefault="00857F72" w:rsidP="005E2EBF"/>
          <w:p w14:paraId="6FDC0E43" w14:textId="77777777" w:rsidR="00857F72" w:rsidRDefault="00857F72" w:rsidP="005E2EBF">
            <w:pPr>
              <w:ind w:left="2"/>
            </w:pPr>
            <w:r>
              <w:rPr>
                <w:b/>
              </w:rPr>
              <w:t>End of Key Stage 2   Data 2020</w:t>
            </w:r>
          </w:p>
          <w:p w14:paraId="23F2ADE8" w14:textId="77777777" w:rsidR="00857F72" w:rsidRDefault="00857F72" w:rsidP="005E2EBF">
            <w:pPr>
              <w:ind w:left="2"/>
              <w:rPr>
                <w:b/>
              </w:rPr>
            </w:pPr>
          </w:p>
        </w:tc>
      </w:tr>
      <w:tr w:rsidR="00857F72" w14:paraId="669BF407" w14:textId="77777777" w:rsidTr="00857F72">
        <w:trPr>
          <w:trHeight w:val="493"/>
        </w:trPr>
        <w:tc>
          <w:tcPr>
            <w:tcW w:w="2125" w:type="dxa"/>
            <w:vMerge/>
            <w:tcBorders>
              <w:left w:val="single" w:sz="4" w:space="0" w:color="000000"/>
              <w:right w:val="single" w:sz="4" w:space="0" w:color="000000"/>
            </w:tcBorders>
          </w:tcPr>
          <w:p w14:paraId="5E61E0EF" w14:textId="77777777" w:rsidR="00857F72" w:rsidRPr="00EF4550" w:rsidRDefault="00857F72" w:rsidP="009D2B34">
            <w:pPr>
              <w:ind w:left="2"/>
              <w:rPr>
                <w:b/>
                <w:bCs/>
                <w:color w:val="2F5496" w:themeColor="accent1" w:themeShade="BF"/>
              </w:rPr>
            </w:pPr>
          </w:p>
        </w:tc>
        <w:tc>
          <w:tcPr>
            <w:tcW w:w="3121" w:type="dxa"/>
            <w:tcBorders>
              <w:top w:val="single" w:sz="4" w:space="0" w:color="000000"/>
              <w:left w:val="single" w:sz="4" w:space="0" w:color="000000"/>
              <w:bottom w:val="single" w:sz="4" w:space="0" w:color="000000"/>
              <w:right w:val="single" w:sz="4" w:space="0" w:color="000000"/>
            </w:tcBorders>
          </w:tcPr>
          <w:p w14:paraId="6BFF0D6F" w14:textId="15C10BB7" w:rsidR="00857F72" w:rsidRDefault="00857F72" w:rsidP="009D2B34">
            <w:pPr>
              <w:ind w:right="8"/>
            </w:pPr>
            <w:r>
              <w:t xml:space="preserve">Support for Year 2 teacher </w:t>
            </w:r>
            <w:r>
              <w:t>(RQT) by AHT</w:t>
            </w:r>
          </w:p>
        </w:tc>
        <w:tc>
          <w:tcPr>
            <w:tcW w:w="1134" w:type="dxa"/>
            <w:tcBorders>
              <w:top w:val="single" w:sz="4" w:space="0" w:color="000000"/>
              <w:left w:val="single" w:sz="4" w:space="0" w:color="000000"/>
              <w:bottom w:val="single" w:sz="4" w:space="0" w:color="000000"/>
              <w:right w:val="single" w:sz="4" w:space="0" w:color="000000"/>
            </w:tcBorders>
          </w:tcPr>
          <w:p w14:paraId="32B348A5" w14:textId="2F2F454E" w:rsidR="00857F72" w:rsidRPr="00916717" w:rsidRDefault="00857F72" w:rsidP="009D2B34">
            <w:pPr>
              <w:ind w:left="2"/>
            </w:pPr>
            <w:r>
              <w:t>£</w:t>
            </w:r>
            <w:r>
              <w:t>15</w:t>
            </w:r>
            <w:r>
              <w:t>00</w:t>
            </w:r>
          </w:p>
        </w:tc>
        <w:tc>
          <w:tcPr>
            <w:tcW w:w="5528" w:type="dxa"/>
            <w:tcBorders>
              <w:top w:val="single" w:sz="4" w:space="0" w:color="000000"/>
              <w:left w:val="single" w:sz="4" w:space="0" w:color="000000"/>
              <w:bottom w:val="single" w:sz="4" w:space="0" w:color="000000"/>
              <w:right w:val="single" w:sz="4" w:space="0" w:color="000000"/>
            </w:tcBorders>
          </w:tcPr>
          <w:p w14:paraId="22F6BC62" w14:textId="4D05D41D" w:rsidR="00857F72" w:rsidRDefault="00857F72" w:rsidP="009D2B34">
            <w:pPr>
              <w:ind w:left="2"/>
            </w:pPr>
            <w:r>
              <w:t>P</w:t>
            </w:r>
            <w:r w:rsidRPr="007413B2">
              <w:t>rovide</w:t>
            </w:r>
            <w:r>
              <w:t xml:space="preserve"> RQT</w:t>
            </w:r>
            <w:r w:rsidRPr="007413B2">
              <w:t xml:space="preserve"> with practical support, strategies and ideas</w:t>
            </w:r>
            <w:r>
              <w:t>.</w:t>
            </w:r>
          </w:p>
        </w:tc>
        <w:tc>
          <w:tcPr>
            <w:tcW w:w="3120" w:type="dxa"/>
            <w:vMerge/>
            <w:tcBorders>
              <w:left w:val="single" w:sz="4" w:space="0" w:color="000000"/>
              <w:right w:val="single" w:sz="4" w:space="0" w:color="000000"/>
            </w:tcBorders>
          </w:tcPr>
          <w:p w14:paraId="6EA5B84A" w14:textId="77777777" w:rsidR="00857F72" w:rsidRDefault="00857F72" w:rsidP="009D2B34">
            <w:pPr>
              <w:ind w:left="2"/>
              <w:rPr>
                <w:b/>
              </w:rPr>
            </w:pPr>
          </w:p>
        </w:tc>
      </w:tr>
      <w:tr w:rsidR="00857F72" w14:paraId="1940BD0A" w14:textId="77777777" w:rsidTr="00857F72">
        <w:trPr>
          <w:trHeight w:val="803"/>
        </w:trPr>
        <w:tc>
          <w:tcPr>
            <w:tcW w:w="2125" w:type="dxa"/>
            <w:vMerge/>
            <w:tcBorders>
              <w:left w:val="single" w:sz="4" w:space="0" w:color="000000"/>
              <w:bottom w:val="single" w:sz="4" w:space="0" w:color="000000"/>
              <w:right w:val="single" w:sz="4" w:space="0" w:color="000000"/>
            </w:tcBorders>
          </w:tcPr>
          <w:p w14:paraId="47570FB5" w14:textId="77777777" w:rsidR="00857F72" w:rsidRPr="00EF4550" w:rsidRDefault="00857F72" w:rsidP="009D2B34">
            <w:pPr>
              <w:ind w:left="2"/>
              <w:rPr>
                <w:b/>
                <w:bCs/>
                <w:color w:val="2F5496" w:themeColor="accent1" w:themeShade="BF"/>
              </w:rPr>
            </w:pPr>
          </w:p>
        </w:tc>
        <w:tc>
          <w:tcPr>
            <w:tcW w:w="3121" w:type="dxa"/>
            <w:vMerge w:val="restart"/>
            <w:tcBorders>
              <w:top w:val="single" w:sz="4" w:space="0" w:color="000000"/>
              <w:left w:val="single" w:sz="4" w:space="0" w:color="000000"/>
              <w:right w:val="single" w:sz="4" w:space="0" w:color="000000"/>
            </w:tcBorders>
          </w:tcPr>
          <w:p w14:paraId="72026386" w14:textId="6604DFC6" w:rsidR="00857F72" w:rsidRDefault="00857F72" w:rsidP="009D2B34">
            <w:pPr>
              <w:ind w:right="8"/>
            </w:pPr>
            <w:r>
              <w:t xml:space="preserve">Continued additional qualified teacher in Year 6 and Year 5/6 classes  to reduce class size  and accelerate learning through Quality First Teaching (QFT) in smaller groups  </w:t>
            </w:r>
          </w:p>
        </w:tc>
        <w:tc>
          <w:tcPr>
            <w:tcW w:w="1134" w:type="dxa"/>
            <w:vMerge w:val="restart"/>
            <w:tcBorders>
              <w:top w:val="single" w:sz="4" w:space="0" w:color="000000"/>
              <w:left w:val="single" w:sz="4" w:space="0" w:color="000000"/>
              <w:right w:val="single" w:sz="4" w:space="0" w:color="000000"/>
            </w:tcBorders>
          </w:tcPr>
          <w:p w14:paraId="60B1048A" w14:textId="6409A95C" w:rsidR="00857F72" w:rsidRDefault="00857F72" w:rsidP="009D2B34">
            <w:pPr>
              <w:ind w:left="2"/>
            </w:pPr>
            <w:r w:rsidRPr="00916717">
              <w:t>£26200</w:t>
            </w:r>
            <w:r>
              <w:t xml:space="preserve"> </w:t>
            </w:r>
          </w:p>
        </w:tc>
        <w:tc>
          <w:tcPr>
            <w:tcW w:w="5528" w:type="dxa"/>
            <w:vMerge w:val="restart"/>
            <w:tcBorders>
              <w:top w:val="single" w:sz="4" w:space="0" w:color="000000"/>
              <w:left w:val="single" w:sz="4" w:space="0" w:color="000000"/>
              <w:right w:val="single" w:sz="4" w:space="0" w:color="000000"/>
            </w:tcBorders>
          </w:tcPr>
          <w:p w14:paraId="61B326FB" w14:textId="24C42CE4" w:rsidR="00857F72" w:rsidRDefault="00857F72" w:rsidP="009D2B34">
            <w:pPr>
              <w:ind w:left="2"/>
            </w:pPr>
            <w:r>
              <w:t xml:space="preserve">Pupils </w:t>
            </w:r>
            <w:r>
              <w:t xml:space="preserve">are </w:t>
            </w:r>
            <w:r>
              <w:t xml:space="preserve">taught in smaller class groups for English and Maths. </w:t>
            </w:r>
          </w:p>
          <w:p w14:paraId="75D52D1A" w14:textId="0E46A4CD" w:rsidR="00857F72" w:rsidRDefault="00857F72" w:rsidP="00857F72">
            <w:pPr>
              <w:ind w:left="2"/>
            </w:pPr>
            <w:r>
              <w:t xml:space="preserve"> Pupils to have a number of opportunities for small group work with teachers and LSAs to focus on specific areas of weaknesses. </w:t>
            </w:r>
          </w:p>
          <w:p w14:paraId="0207FB87" w14:textId="5E1FFEFB" w:rsidR="00857F72" w:rsidRDefault="00857F72" w:rsidP="009D2B34">
            <w:pPr>
              <w:ind w:left="2"/>
            </w:pPr>
          </w:p>
        </w:tc>
        <w:tc>
          <w:tcPr>
            <w:tcW w:w="3120" w:type="dxa"/>
            <w:vMerge/>
            <w:tcBorders>
              <w:left w:val="single" w:sz="4" w:space="0" w:color="000000"/>
              <w:right w:val="single" w:sz="4" w:space="0" w:color="000000"/>
            </w:tcBorders>
          </w:tcPr>
          <w:p w14:paraId="074911E9" w14:textId="77777777" w:rsidR="00857F72" w:rsidRDefault="00857F72" w:rsidP="009D2B34">
            <w:pPr>
              <w:ind w:left="2"/>
              <w:rPr>
                <w:b/>
              </w:rPr>
            </w:pPr>
          </w:p>
        </w:tc>
      </w:tr>
      <w:tr w:rsidR="00857F72" w14:paraId="570ABD00" w14:textId="77777777" w:rsidTr="00857F72">
        <w:trPr>
          <w:trHeight w:val="319"/>
        </w:trPr>
        <w:tc>
          <w:tcPr>
            <w:tcW w:w="2125" w:type="dxa"/>
            <w:vMerge w:val="restart"/>
            <w:tcBorders>
              <w:left w:val="single" w:sz="4" w:space="0" w:color="000000"/>
              <w:right w:val="single" w:sz="4" w:space="0" w:color="000000"/>
            </w:tcBorders>
          </w:tcPr>
          <w:p w14:paraId="1509A769" w14:textId="7094F527" w:rsidR="00857F72" w:rsidRPr="0077472F" w:rsidRDefault="00857F72" w:rsidP="00CB5042">
            <w:pPr>
              <w:ind w:left="2"/>
              <w:rPr>
                <w:b/>
                <w:bCs/>
                <w:color w:val="2F5496" w:themeColor="accent1" w:themeShade="BF"/>
              </w:rPr>
            </w:pPr>
            <w:r w:rsidRPr="0077472F">
              <w:rPr>
                <w:b/>
                <w:bCs/>
                <w:color w:val="2F5496" w:themeColor="accent1" w:themeShade="BF"/>
              </w:rPr>
              <w:t>EEF Pupil Premium Report June 2019</w:t>
            </w:r>
          </w:p>
          <w:p w14:paraId="2E681BF8" w14:textId="77777777" w:rsidR="00857F72" w:rsidRDefault="00857F72" w:rsidP="00CB5042">
            <w:pPr>
              <w:ind w:left="2"/>
              <w:rPr>
                <w:b/>
                <w:bCs/>
                <w:color w:val="2F5496" w:themeColor="accent1" w:themeShade="BF"/>
              </w:rPr>
            </w:pPr>
            <w:r>
              <w:rPr>
                <w:b/>
                <w:bCs/>
                <w:color w:val="2F5496" w:themeColor="accent1" w:themeShade="BF"/>
              </w:rPr>
              <w:t>1. Teaching</w:t>
            </w:r>
          </w:p>
          <w:p w14:paraId="6B05D51A" w14:textId="77777777" w:rsidR="00857F72" w:rsidRDefault="00857F72" w:rsidP="00CB5042">
            <w:pPr>
              <w:ind w:left="2"/>
              <w:rPr>
                <w:b/>
                <w:bCs/>
                <w:color w:val="2F5496" w:themeColor="accent1" w:themeShade="BF"/>
              </w:rPr>
            </w:pPr>
            <w:r w:rsidRPr="007C4DC4">
              <w:rPr>
                <w:b/>
                <w:bCs/>
                <w:i/>
                <w:iCs/>
                <w:color w:val="2F5496" w:themeColor="accent1" w:themeShade="BF"/>
              </w:rPr>
              <w:t>‘Good teaching is the most important lever schools have to improve outcomes for disadvantaged pupils.</w:t>
            </w:r>
            <w:r w:rsidRPr="0077472F">
              <w:rPr>
                <w:b/>
                <w:bCs/>
                <w:color w:val="2F5496" w:themeColor="accent1" w:themeShade="BF"/>
              </w:rPr>
              <w:t>‘</w:t>
            </w:r>
          </w:p>
          <w:p w14:paraId="59CD48BF" w14:textId="77777777" w:rsidR="00857F72" w:rsidRPr="00EF4550" w:rsidRDefault="00857F72" w:rsidP="00CB5042">
            <w:pPr>
              <w:ind w:left="2"/>
              <w:rPr>
                <w:b/>
                <w:bCs/>
                <w:color w:val="2F5496" w:themeColor="accent1" w:themeShade="BF"/>
              </w:rPr>
            </w:pPr>
            <w:r w:rsidRPr="00EF4550">
              <w:rPr>
                <w:b/>
                <w:bCs/>
                <w:color w:val="2F5496" w:themeColor="accent1" w:themeShade="BF"/>
              </w:rPr>
              <w:t>2. Targeted academic support</w:t>
            </w:r>
            <w:r>
              <w:rPr>
                <w:b/>
                <w:bCs/>
                <w:color w:val="2F5496" w:themeColor="accent1" w:themeShade="BF"/>
              </w:rPr>
              <w:t>-</w:t>
            </w:r>
          </w:p>
          <w:p w14:paraId="15CA7C03" w14:textId="3A277160" w:rsidR="00857F72" w:rsidRPr="00857F72" w:rsidRDefault="00857F72" w:rsidP="00857F72">
            <w:pPr>
              <w:ind w:left="2"/>
              <w:rPr>
                <w:b/>
                <w:bCs/>
                <w:i/>
                <w:iCs/>
                <w:color w:val="2F5496" w:themeColor="accent1" w:themeShade="BF"/>
              </w:rPr>
            </w:pPr>
            <w:r>
              <w:rPr>
                <w:b/>
                <w:bCs/>
                <w:i/>
                <w:iCs/>
                <w:color w:val="2F5496" w:themeColor="accent1" w:themeShade="BF"/>
              </w:rPr>
              <w:t>‘</w:t>
            </w:r>
            <w:r w:rsidRPr="007C4DC4">
              <w:rPr>
                <w:b/>
                <w:bCs/>
                <w:i/>
                <w:iCs/>
                <w:color w:val="2F5496" w:themeColor="accent1" w:themeShade="BF"/>
              </w:rPr>
              <w:t>Classroom teachers and teaching assistants can provide targeted academic support…is likely to be a key component of an effective Pupil Premium strategy.’</w:t>
            </w:r>
          </w:p>
        </w:tc>
        <w:tc>
          <w:tcPr>
            <w:tcW w:w="3121" w:type="dxa"/>
            <w:vMerge/>
            <w:tcBorders>
              <w:left w:val="single" w:sz="4" w:space="0" w:color="000000"/>
              <w:bottom w:val="single" w:sz="4" w:space="0" w:color="000000"/>
              <w:right w:val="single" w:sz="4" w:space="0" w:color="000000"/>
            </w:tcBorders>
          </w:tcPr>
          <w:p w14:paraId="140439C3" w14:textId="77777777" w:rsidR="00857F72" w:rsidRDefault="00857F72" w:rsidP="009D2B34">
            <w:pPr>
              <w:ind w:right="8"/>
            </w:pPr>
          </w:p>
        </w:tc>
        <w:tc>
          <w:tcPr>
            <w:tcW w:w="1134" w:type="dxa"/>
            <w:vMerge/>
            <w:tcBorders>
              <w:left w:val="single" w:sz="4" w:space="0" w:color="000000"/>
              <w:bottom w:val="single" w:sz="4" w:space="0" w:color="000000"/>
              <w:right w:val="single" w:sz="4" w:space="0" w:color="000000"/>
            </w:tcBorders>
          </w:tcPr>
          <w:p w14:paraId="0128A9F0" w14:textId="77777777" w:rsidR="00857F72" w:rsidRPr="00916717" w:rsidRDefault="00857F72" w:rsidP="009D2B34">
            <w:pPr>
              <w:ind w:left="2"/>
            </w:pPr>
          </w:p>
        </w:tc>
        <w:tc>
          <w:tcPr>
            <w:tcW w:w="5528" w:type="dxa"/>
            <w:vMerge/>
            <w:tcBorders>
              <w:left w:val="single" w:sz="4" w:space="0" w:color="000000"/>
              <w:bottom w:val="single" w:sz="4" w:space="0" w:color="000000"/>
              <w:right w:val="single" w:sz="4" w:space="0" w:color="000000"/>
            </w:tcBorders>
          </w:tcPr>
          <w:p w14:paraId="100C033A" w14:textId="77777777" w:rsidR="00857F72" w:rsidRDefault="00857F72" w:rsidP="009D2B34">
            <w:pPr>
              <w:ind w:left="2"/>
            </w:pPr>
          </w:p>
        </w:tc>
        <w:tc>
          <w:tcPr>
            <w:tcW w:w="3120" w:type="dxa"/>
            <w:vMerge/>
            <w:tcBorders>
              <w:left w:val="single" w:sz="4" w:space="0" w:color="000000"/>
              <w:right w:val="single" w:sz="4" w:space="0" w:color="000000"/>
            </w:tcBorders>
          </w:tcPr>
          <w:p w14:paraId="37E493E6" w14:textId="77777777" w:rsidR="00857F72" w:rsidRDefault="00857F72" w:rsidP="009D2B34">
            <w:pPr>
              <w:ind w:left="2"/>
              <w:rPr>
                <w:b/>
              </w:rPr>
            </w:pPr>
          </w:p>
        </w:tc>
      </w:tr>
      <w:tr w:rsidR="008E6D33" w14:paraId="68ADB339" w14:textId="77777777" w:rsidTr="00857F72">
        <w:trPr>
          <w:trHeight w:val="794"/>
        </w:trPr>
        <w:tc>
          <w:tcPr>
            <w:tcW w:w="2125" w:type="dxa"/>
            <w:vMerge/>
            <w:tcBorders>
              <w:left w:val="single" w:sz="4" w:space="0" w:color="000000"/>
              <w:right w:val="single" w:sz="4" w:space="0" w:color="000000"/>
            </w:tcBorders>
          </w:tcPr>
          <w:p w14:paraId="237105B9" w14:textId="77777777" w:rsidR="008E6D33" w:rsidRPr="007C4DC4" w:rsidRDefault="008E6D33" w:rsidP="008E6D33">
            <w:pPr>
              <w:ind w:left="2"/>
              <w:rPr>
                <w:i/>
                <w:iCs/>
              </w:rPr>
            </w:pPr>
          </w:p>
        </w:tc>
        <w:tc>
          <w:tcPr>
            <w:tcW w:w="3121" w:type="dxa"/>
            <w:tcBorders>
              <w:top w:val="single" w:sz="4" w:space="0" w:color="000000"/>
              <w:left w:val="single" w:sz="4" w:space="0" w:color="000000"/>
              <w:bottom w:val="single" w:sz="4" w:space="0" w:color="000000"/>
              <w:right w:val="single" w:sz="4" w:space="0" w:color="000000"/>
            </w:tcBorders>
          </w:tcPr>
          <w:p w14:paraId="41F5445A" w14:textId="163C34BB" w:rsidR="008E6D33" w:rsidRDefault="008E6D33" w:rsidP="008E6D33">
            <w:pPr>
              <w:ind w:right="8"/>
            </w:pPr>
            <w:r>
              <w:t xml:space="preserve">Support staff </w:t>
            </w:r>
          </w:p>
        </w:tc>
        <w:tc>
          <w:tcPr>
            <w:tcW w:w="1134" w:type="dxa"/>
            <w:tcBorders>
              <w:top w:val="single" w:sz="4" w:space="0" w:color="000000"/>
              <w:left w:val="single" w:sz="4" w:space="0" w:color="000000"/>
              <w:bottom w:val="single" w:sz="4" w:space="0" w:color="000000"/>
              <w:right w:val="single" w:sz="4" w:space="0" w:color="000000"/>
            </w:tcBorders>
          </w:tcPr>
          <w:p w14:paraId="794C08BC" w14:textId="6024281A" w:rsidR="008E6D33" w:rsidRDefault="008E6D33" w:rsidP="008E6D33">
            <w:pPr>
              <w:ind w:left="2"/>
            </w:pPr>
            <w:r>
              <w:t>£</w:t>
            </w:r>
            <w:r w:rsidR="00BD45AF">
              <w:t>2</w:t>
            </w:r>
            <w:r>
              <w:t xml:space="preserve">5000 </w:t>
            </w:r>
          </w:p>
        </w:tc>
        <w:tc>
          <w:tcPr>
            <w:tcW w:w="5528" w:type="dxa"/>
            <w:tcBorders>
              <w:top w:val="single" w:sz="4" w:space="0" w:color="000000"/>
              <w:left w:val="single" w:sz="4" w:space="0" w:color="000000"/>
              <w:bottom w:val="single" w:sz="4" w:space="0" w:color="000000"/>
              <w:right w:val="single" w:sz="4" w:space="0" w:color="000000"/>
            </w:tcBorders>
          </w:tcPr>
          <w:p w14:paraId="386B324A" w14:textId="77777777" w:rsidR="008E6D33" w:rsidRDefault="008E6D33" w:rsidP="008E6D33">
            <w:pPr>
              <w:ind w:right="424"/>
            </w:pPr>
            <w:r>
              <w:t>Improve pupil outcomes through</w:t>
            </w:r>
          </w:p>
          <w:p w14:paraId="0375237E" w14:textId="77777777" w:rsidR="008E6D33" w:rsidRDefault="008E6D33" w:rsidP="008E6D33">
            <w:pPr>
              <w:ind w:right="424"/>
            </w:pPr>
            <w:r>
              <w:t xml:space="preserve">- QFT teaching to close the gaps </w:t>
            </w:r>
          </w:p>
          <w:p w14:paraId="3FDF4DC0" w14:textId="7D8EE34B" w:rsidR="008E6D33" w:rsidRPr="00736B1B" w:rsidRDefault="008E6D33" w:rsidP="008E6D33">
            <w:pPr>
              <w:ind w:right="424"/>
              <w:rPr>
                <w:color w:val="auto"/>
              </w:rPr>
            </w:pPr>
            <w:r>
              <w:t xml:space="preserve">- </w:t>
            </w:r>
            <w:r w:rsidRPr="00736B1B">
              <w:rPr>
                <w:color w:val="auto"/>
              </w:rPr>
              <w:t>Targeted interventions which support QFT</w:t>
            </w:r>
            <w:r w:rsidR="00736B1B" w:rsidRPr="00736B1B">
              <w:rPr>
                <w:color w:val="auto"/>
              </w:rPr>
              <w:t xml:space="preserve"> which </w:t>
            </w:r>
            <w:r w:rsidR="00736B1B" w:rsidRPr="00736B1B">
              <w:rPr>
                <w:color w:val="auto"/>
              </w:rPr>
              <w:t>link to classroom teaching.</w:t>
            </w:r>
          </w:p>
          <w:p w14:paraId="74F7FE8B" w14:textId="2438C0E4" w:rsidR="00F947F1" w:rsidRPr="00857F72" w:rsidRDefault="008E6D33" w:rsidP="00857F72">
            <w:pPr>
              <w:ind w:left="2"/>
              <w:rPr>
                <w:color w:val="auto"/>
              </w:rPr>
            </w:pPr>
            <w:r w:rsidRPr="00736B1B">
              <w:rPr>
                <w:color w:val="auto"/>
              </w:rPr>
              <w:t>- Provide 1:1 support as required</w:t>
            </w:r>
            <w:r w:rsidR="00736B1B" w:rsidRPr="00736B1B">
              <w:rPr>
                <w:color w:val="auto"/>
              </w:rPr>
              <w:t xml:space="preserve"> which </w:t>
            </w:r>
            <w:r w:rsidR="00736B1B" w:rsidRPr="00736B1B">
              <w:rPr>
                <w:color w:val="auto"/>
              </w:rPr>
              <w:t>link to classroom teaching.</w:t>
            </w:r>
          </w:p>
        </w:tc>
        <w:tc>
          <w:tcPr>
            <w:tcW w:w="3120" w:type="dxa"/>
            <w:tcBorders>
              <w:left w:val="single" w:sz="4" w:space="0" w:color="000000"/>
              <w:right w:val="single" w:sz="4" w:space="0" w:color="000000"/>
            </w:tcBorders>
          </w:tcPr>
          <w:p w14:paraId="68ED0A36" w14:textId="77777777" w:rsidR="008E6D33" w:rsidRDefault="008E6D33" w:rsidP="008E6D33">
            <w:pPr>
              <w:ind w:left="2"/>
              <w:rPr>
                <w:b/>
              </w:rPr>
            </w:pPr>
          </w:p>
        </w:tc>
      </w:tr>
      <w:tr w:rsidR="008E6D33" w14:paraId="3A3D062C" w14:textId="77777777" w:rsidTr="00857F72">
        <w:trPr>
          <w:trHeight w:val="794"/>
        </w:trPr>
        <w:tc>
          <w:tcPr>
            <w:tcW w:w="2125" w:type="dxa"/>
            <w:vMerge/>
            <w:tcBorders>
              <w:left w:val="single" w:sz="4" w:space="0" w:color="000000"/>
              <w:right w:val="single" w:sz="4" w:space="0" w:color="000000"/>
            </w:tcBorders>
          </w:tcPr>
          <w:p w14:paraId="70FC3F64" w14:textId="7A7C7E63" w:rsidR="008E6D33" w:rsidRPr="007C4DC4" w:rsidRDefault="008E6D33" w:rsidP="008E6D33">
            <w:pPr>
              <w:ind w:left="2"/>
              <w:rPr>
                <w:i/>
                <w:iCs/>
              </w:rPr>
            </w:pPr>
          </w:p>
        </w:tc>
        <w:tc>
          <w:tcPr>
            <w:tcW w:w="3121" w:type="dxa"/>
            <w:tcBorders>
              <w:top w:val="single" w:sz="4" w:space="0" w:color="000000"/>
              <w:left w:val="single" w:sz="4" w:space="0" w:color="000000"/>
              <w:bottom w:val="single" w:sz="4" w:space="0" w:color="000000"/>
              <w:right w:val="single" w:sz="4" w:space="0" w:color="000000"/>
            </w:tcBorders>
          </w:tcPr>
          <w:p w14:paraId="7EA47695" w14:textId="4B00990C" w:rsidR="008E6D33" w:rsidRDefault="008E6D33" w:rsidP="008E6D33">
            <w:pPr>
              <w:ind w:right="8"/>
            </w:pPr>
            <w:r>
              <w:t>Increased adult to pupil ratio in Reception</w:t>
            </w:r>
          </w:p>
        </w:tc>
        <w:tc>
          <w:tcPr>
            <w:tcW w:w="1134" w:type="dxa"/>
            <w:tcBorders>
              <w:top w:val="single" w:sz="4" w:space="0" w:color="000000"/>
              <w:left w:val="single" w:sz="4" w:space="0" w:color="000000"/>
              <w:bottom w:val="single" w:sz="4" w:space="0" w:color="000000"/>
              <w:right w:val="single" w:sz="4" w:space="0" w:color="000000"/>
            </w:tcBorders>
          </w:tcPr>
          <w:p w14:paraId="06663ACD" w14:textId="139A8F1F" w:rsidR="008E6D33" w:rsidRDefault="008E6D33" w:rsidP="008E6D33">
            <w:pPr>
              <w:ind w:left="2"/>
            </w:pPr>
            <w:r>
              <w:t>£5000</w:t>
            </w:r>
          </w:p>
        </w:tc>
        <w:tc>
          <w:tcPr>
            <w:tcW w:w="5528" w:type="dxa"/>
            <w:tcBorders>
              <w:top w:val="single" w:sz="4" w:space="0" w:color="000000"/>
              <w:left w:val="single" w:sz="4" w:space="0" w:color="000000"/>
              <w:bottom w:val="single" w:sz="4" w:space="0" w:color="000000"/>
              <w:right w:val="single" w:sz="4" w:space="0" w:color="000000"/>
            </w:tcBorders>
          </w:tcPr>
          <w:p w14:paraId="1AEA89F1" w14:textId="337F6A8D" w:rsidR="00F947F1" w:rsidRDefault="008E6D33" w:rsidP="00857F72">
            <w:pPr>
              <w:ind w:left="2"/>
            </w:pPr>
            <w:r>
              <w:t xml:space="preserve">Many of the Pupil Premium eligible pupils, not all, are behind age related expectations on starting school and some do not receive additional support at home. We recognise that the youngest children often have the most to catch up.   </w:t>
            </w:r>
          </w:p>
        </w:tc>
        <w:tc>
          <w:tcPr>
            <w:tcW w:w="3120" w:type="dxa"/>
            <w:tcBorders>
              <w:left w:val="single" w:sz="4" w:space="0" w:color="000000"/>
              <w:right w:val="single" w:sz="4" w:space="0" w:color="000000"/>
            </w:tcBorders>
          </w:tcPr>
          <w:p w14:paraId="32BA9042" w14:textId="77777777" w:rsidR="008E6D33" w:rsidRDefault="008E6D33" w:rsidP="008E6D33">
            <w:pPr>
              <w:ind w:left="2"/>
              <w:rPr>
                <w:b/>
              </w:rPr>
            </w:pPr>
          </w:p>
        </w:tc>
      </w:tr>
      <w:tr w:rsidR="008E6D33" w14:paraId="6952C842" w14:textId="77777777" w:rsidTr="00857F72">
        <w:trPr>
          <w:trHeight w:val="1816"/>
        </w:trPr>
        <w:tc>
          <w:tcPr>
            <w:tcW w:w="2125" w:type="dxa"/>
            <w:vMerge/>
            <w:tcBorders>
              <w:left w:val="single" w:sz="4" w:space="0" w:color="000000"/>
              <w:bottom w:val="single" w:sz="4" w:space="0" w:color="000000"/>
              <w:right w:val="single" w:sz="4" w:space="0" w:color="000000"/>
            </w:tcBorders>
            <w:shd w:val="clear" w:color="auto" w:fill="FFFFFF" w:themeFill="background1"/>
          </w:tcPr>
          <w:p w14:paraId="71505324" w14:textId="7D3A0423" w:rsidR="008E6D33" w:rsidRDefault="008E6D33" w:rsidP="008E6D33">
            <w:pPr>
              <w:ind w:left="2"/>
              <w:rPr>
                <w:b/>
                <w:sz w:val="28"/>
              </w:rPr>
            </w:pPr>
          </w:p>
        </w:tc>
        <w:tc>
          <w:tcPr>
            <w:tcW w:w="312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928922" w14:textId="351CE6E9" w:rsidR="008E6D33" w:rsidRDefault="008E6D33" w:rsidP="008E6D33">
            <w:pPr>
              <w:ind w:right="8"/>
              <w:rPr>
                <w:b/>
                <w:sz w:val="28"/>
              </w:rPr>
            </w:pPr>
            <w:r>
              <w:t>Reduced class size in  Year 1/2 to provide additional support for those pupils who did not achieve a Good Level of Development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A3BD55" w14:textId="4DC1670D" w:rsidR="008E6D33" w:rsidRDefault="00BD45AF" w:rsidP="008E6D33">
            <w:pPr>
              <w:ind w:left="2"/>
              <w:rPr>
                <w:b/>
                <w:sz w:val="28"/>
              </w:rPr>
            </w:pPr>
            <w:r>
              <w:t>£14000</w:t>
            </w:r>
          </w:p>
        </w:tc>
        <w:tc>
          <w:tcPr>
            <w:tcW w:w="552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F1682E" w14:textId="398D728E" w:rsidR="008E6D33" w:rsidRDefault="00736B1B" w:rsidP="00736B1B">
            <w:pPr>
              <w:ind w:right="424"/>
            </w:pPr>
            <w:r>
              <w:t>Improve pupil outcomes through</w:t>
            </w:r>
            <w:r>
              <w:t xml:space="preserve"> t</w:t>
            </w:r>
            <w:r w:rsidRPr="00736B1B">
              <w:rPr>
                <w:color w:val="auto"/>
              </w:rPr>
              <w:t xml:space="preserve">eachers and </w:t>
            </w:r>
            <w:r>
              <w:rPr>
                <w:color w:val="auto"/>
              </w:rPr>
              <w:t>l</w:t>
            </w:r>
            <w:r w:rsidRPr="00736B1B">
              <w:rPr>
                <w:color w:val="auto"/>
              </w:rPr>
              <w:t xml:space="preserve">earning </w:t>
            </w:r>
            <w:r>
              <w:rPr>
                <w:color w:val="auto"/>
              </w:rPr>
              <w:t>s</w:t>
            </w:r>
            <w:r w:rsidRPr="00736B1B">
              <w:rPr>
                <w:color w:val="auto"/>
              </w:rPr>
              <w:t xml:space="preserve">upport </w:t>
            </w:r>
            <w:r>
              <w:rPr>
                <w:color w:val="auto"/>
              </w:rPr>
              <w:t>a</w:t>
            </w:r>
            <w:r w:rsidRPr="00736B1B">
              <w:rPr>
                <w:color w:val="auto"/>
              </w:rPr>
              <w:t>ssistants  provid</w:t>
            </w:r>
            <w:r>
              <w:rPr>
                <w:color w:val="auto"/>
              </w:rPr>
              <w:t>ing</w:t>
            </w:r>
            <w:r w:rsidRPr="00736B1B">
              <w:rPr>
                <w:color w:val="auto"/>
              </w:rPr>
              <w:t xml:space="preserve"> targeted academic support</w:t>
            </w:r>
            <w:r>
              <w:rPr>
                <w:color w:val="auto"/>
              </w:rPr>
              <w:t xml:space="preserve"> </w:t>
            </w:r>
            <w:r>
              <w:rPr>
                <w:color w:val="auto"/>
              </w:rPr>
              <w:t>which</w:t>
            </w:r>
            <w:r w:rsidRPr="00736B1B">
              <w:rPr>
                <w:color w:val="auto"/>
              </w:rPr>
              <w:t xml:space="preserve">  link to classroom teaching</w:t>
            </w:r>
            <w:r>
              <w:rPr>
                <w:color w:val="auto"/>
              </w:rPr>
              <w:t xml:space="preserve"> to c</w:t>
            </w:r>
            <w:r>
              <w:t>lose the gaps</w:t>
            </w:r>
            <w:r w:rsidR="00F947F1">
              <w:t>.</w:t>
            </w:r>
          </w:p>
          <w:p w14:paraId="027087FB" w14:textId="14FAC303" w:rsidR="00F947F1" w:rsidRDefault="00F947F1" w:rsidP="00736B1B">
            <w:pPr>
              <w:ind w:right="424"/>
            </w:pPr>
          </w:p>
          <w:p w14:paraId="73180BA6" w14:textId="77777777" w:rsidR="00F947F1" w:rsidRDefault="00F947F1" w:rsidP="00736B1B">
            <w:pPr>
              <w:ind w:right="424"/>
            </w:pPr>
          </w:p>
          <w:p w14:paraId="6DA359DE" w14:textId="2163C389" w:rsidR="00857F72" w:rsidRPr="00736B1B" w:rsidRDefault="00857F72" w:rsidP="00736B1B">
            <w:pPr>
              <w:ind w:right="424"/>
            </w:pPr>
          </w:p>
        </w:tc>
        <w:tc>
          <w:tcPr>
            <w:tcW w:w="3120" w:type="dxa"/>
            <w:tcBorders>
              <w:left w:val="single" w:sz="4" w:space="0" w:color="000000"/>
              <w:right w:val="single" w:sz="4" w:space="0" w:color="000000"/>
            </w:tcBorders>
          </w:tcPr>
          <w:p w14:paraId="2EBB7A62" w14:textId="77777777" w:rsidR="008E6D33" w:rsidRDefault="008E6D33" w:rsidP="008E6D33">
            <w:pPr>
              <w:ind w:left="2"/>
              <w:rPr>
                <w:b/>
                <w:sz w:val="28"/>
              </w:rPr>
            </w:pPr>
          </w:p>
        </w:tc>
      </w:tr>
      <w:tr w:rsidR="00F27C6D" w14:paraId="187CF6F5" w14:textId="77777777" w:rsidTr="00857F72">
        <w:trPr>
          <w:trHeight w:val="84"/>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D94AB5B" w14:textId="66D7CABE" w:rsidR="00F27C6D" w:rsidRPr="00C47F92" w:rsidRDefault="00F27C6D" w:rsidP="008E6D33">
            <w:pPr>
              <w:ind w:left="2"/>
              <w:rPr>
                <w:b/>
                <w:color w:val="2F5496" w:themeColor="accent1" w:themeShade="BF"/>
              </w:rPr>
            </w:pPr>
            <w:r w:rsidRPr="00C47F92">
              <w:rPr>
                <w:b/>
                <w:color w:val="2F5496" w:themeColor="accent1" w:themeShade="BF"/>
              </w:rPr>
              <w:t>Sub-total</w:t>
            </w:r>
            <w:r>
              <w:rPr>
                <w:b/>
                <w:color w:val="2F5496" w:themeColor="accent1" w:themeShade="BF"/>
              </w:rPr>
              <w:t xml:space="preserve"> for quality teaching</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230E2E3" w14:textId="1DD3FCEE" w:rsidR="00F27C6D" w:rsidRPr="00CB5042" w:rsidRDefault="00F27C6D" w:rsidP="008E6D33">
            <w:pPr>
              <w:ind w:left="2"/>
              <w:rPr>
                <w:b/>
                <w:bCs/>
                <w:color w:val="2F5496" w:themeColor="accent1" w:themeShade="BF"/>
                <w:sz w:val="32"/>
                <w:szCs w:val="32"/>
              </w:rPr>
            </w:pPr>
            <w:r w:rsidRPr="00C47F92">
              <w:rPr>
                <w:b/>
                <w:color w:val="2F5496" w:themeColor="accent1" w:themeShade="BF"/>
              </w:rPr>
              <w:t>£73700</w:t>
            </w:r>
          </w:p>
        </w:tc>
      </w:tr>
      <w:tr w:rsidR="00F947F1" w14:paraId="76BFEC9F" w14:textId="77777777" w:rsidTr="003E73D7">
        <w:trPr>
          <w:trHeight w:val="465"/>
        </w:trPr>
        <w:tc>
          <w:tcPr>
            <w:tcW w:w="15028" w:type="dxa"/>
            <w:gridSpan w:val="5"/>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003E9AE" w14:textId="77777777" w:rsidR="00F947F1" w:rsidRDefault="00F947F1" w:rsidP="008E6D33">
            <w:pPr>
              <w:ind w:left="2"/>
              <w:rPr>
                <w:b/>
                <w:bCs/>
                <w:color w:val="2F5496" w:themeColor="accent1" w:themeShade="BF"/>
                <w:sz w:val="32"/>
                <w:szCs w:val="32"/>
              </w:rPr>
            </w:pPr>
            <w:r w:rsidRPr="00CB5042">
              <w:rPr>
                <w:b/>
                <w:bCs/>
                <w:color w:val="2F5496" w:themeColor="accent1" w:themeShade="BF"/>
                <w:sz w:val="32"/>
                <w:szCs w:val="32"/>
              </w:rPr>
              <w:t>2. Targeted academic support</w:t>
            </w:r>
            <w:r>
              <w:rPr>
                <w:b/>
                <w:bCs/>
                <w:color w:val="2F5496" w:themeColor="accent1" w:themeShade="BF"/>
                <w:sz w:val="32"/>
                <w:szCs w:val="32"/>
              </w:rPr>
              <w:t xml:space="preserve"> </w:t>
            </w:r>
          </w:p>
          <w:p w14:paraId="24E816D0" w14:textId="41289D70" w:rsidR="00F947F1" w:rsidRPr="0037509B" w:rsidRDefault="00F947F1" w:rsidP="0037509B">
            <w:pPr>
              <w:ind w:left="2"/>
              <w:rPr>
                <w:b/>
                <w:bCs/>
                <w:color w:val="2F5496" w:themeColor="accent1" w:themeShade="BF"/>
              </w:rPr>
            </w:pPr>
            <w:r w:rsidRPr="0037509B">
              <w:rPr>
                <w:color w:val="2F5496" w:themeColor="accent1" w:themeShade="BF"/>
              </w:rPr>
              <w:t>‘Classroom teachers</w:t>
            </w:r>
            <w:r w:rsidRPr="0037509B">
              <w:rPr>
                <w:color w:val="2F5496" w:themeColor="accent1" w:themeShade="BF"/>
              </w:rPr>
              <w:t xml:space="preserve"> and </w:t>
            </w:r>
            <w:r w:rsidRPr="0037509B">
              <w:rPr>
                <w:color w:val="2F5496" w:themeColor="accent1" w:themeShade="BF"/>
              </w:rPr>
              <w:t>teaching a</w:t>
            </w:r>
            <w:r w:rsidRPr="0037509B">
              <w:rPr>
                <w:color w:val="2F5496" w:themeColor="accent1" w:themeShade="BF"/>
              </w:rPr>
              <w:t>ssistants can provide targeted academic support, including how to link structured one-to-one or small group intervention to classroom teaching, is likely to be a key component of an effective Pupil Premium strategy.</w:t>
            </w:r>
            <w:r w:rsidRPr="0037509B">
              <w:rPr>
                <w:color w:val="2F5496" w:themeColor="accent1" w:themeShade="BF"/>
              </w:rPr>
              <w:t xml:space="preserve">’  </w:t>
            </w:r>
            <w:r w:rsidRPr="0077472F">
              <w:rPr>
                <w:b/>
                <w:bCs/>
                <w:color w:val="2F5496" w:themeColor="accent1" w:themeShade="BF"/>
              </w:rPr>
              <w:t>EEF Pupil Premium Report June 2019</w:t>
            </w:r>
          </w:p>
        </w:tc>
      </w:tr>
      <w:tr w:rsidR="00C47F92" w14:paraId="29510215" w14:textId="77777777" w:rsidTr="00857F72">
        <w:trPr>
          <w:trHeight w:val="465"/>
        </w:trPr>
        <w:tc>
          <w:tcPr>
            <w:tcW w:w="212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BB65D9" w14:textId="31F8D331" w:rsidR="00C47F92" w:rsidRPr="00CB5042" w:rsidRDefault="00C47F92" w:rsidP="00C47F92">
            <w:pPr>
              <w:ind w:left="2"/>
              <w:rPr>
                <w:b/>
                <w:bCs/>
                <w:color w:val="2F5496" w:themeColor="accent1" w:themeShade="BF"/>
                <w:sz w:val="32"/>
                <w:szCs w:val="32"/>
              </w:rPr>
            </w:pPr>
            <w:r>
              <w:rPr>
                <w:b/>
                <w:sz w:val="28"/>
              </w:rPr>
              <w:t>Rationale</w:t>
            </w:r>
          </w:p>
        </w:tc>
        <w:tc>
          <w:tcPr>
            <w:tcW w:w="31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78835FB" w14:textId="31CADBDD" w:rsidR="00C47F92" w:rsidRPr="00CB5042" w:rsidRDefault="00C47F92" w:rsidP="00C47F92">
            <w:pPr>
              <w:ind w:left="2"/>
              <w:rPr>
                <w:b/>
                <w:bCs/>
                <w:color w:val="2F5496" w:themeColor="accent1" w:themeShade="BF"/>
                <w:sz w:val="32"/>
                <w:szCs w:val="32"/>
              </w:rPr>
            </w:pPr>
            <w:r>
              <w:rPr>
                <w:b/>
                <w:sz w:val="28"/>
              </w:rPr>
              <w:t xml:space="preserve">Action/Activity/Project  </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AAB182" w14:textId="4E6177B0" w:rsidR="00C47F92" w:rsidRPr="00CB5042" w:rsidRDefault="00C47F92" w:rsidP="00C47F92">
            <w:pPr>
              <w:ind w:left="2"/>
              <w:rPr>
                <w:b/>
                <w:bCs/>
                <w:color w:val="2F5496" w:themeColor="accent1" w:themeShade="BF"/>
                <w:sz w:val="32"/>
                <w:szCs w:val="32"/>
              </w:rPr>
            </w:pPr>
            <w:r>
              <w:rPr>
                <w:b/>
                <w:sz w:val="28"/>
              </w:rPr>
              <w:t xml:space="preserve">Cost </w:t>
            </w:r>
          </w:p>
        </w:tc>
        <w:tc>
          <w:tcPr>
            <w:tcW w:w="552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D7907C" w14:textId="0C3982F1" w:rsidR="00C47F92" w:rsidRPr="00CB5042" w:rsidRDefault="00C47F92" w:rsidP="00C47F92">
            <w:pPr>
              <w:ind w:left="2"/>
              <w:rPr>
                <w:b/>
                <w:bCs/>
                <w:color w:val="2F5496" w:themeColor="accent1" w:themeShade="BF"/>
                <w:sz w:val="32"/>
                <w:szCs w:val="32"/>
              </w:rPr>
            </w:pPr>
            <w:r>
              <w:rPr>
                <w:b/>
                <w:sz w:val="28"/>
              </w:rPr>
              <w:t xml:space="preserve">Intended Outcomes </w:t>
            </w:r>
          </w:p>
        </w:tc>
        <w:tc>
          <w:tcPr>
            <w:tcW w:w="312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7B3947" w14:textId="15610F86" w:rsidR="00C47F92" w:rsidRPr="00CB5042" w:rsidRDefault="00C47F92" w:rsidP="00C47F92">
            <w:pPr>
              <w:ind w:left="2"/>
              <w:rPr>
                <w:b/>
                <w:bCs/>
                <w:color w:val="2F5496" w:themeColor="accent1" w:themeShade="BF"/>
                <w:sz w:val="32"/>
                <w:szCs w:val="32"/>
              </w:rPr>
            </w:pPr>
            <w:r>
              <w:rPr>
                <w:b/>
                <w:sz w:val="28"/>
              </w:rPr>
              <w:t xml:space="preserve">Impact </w:t>
            </w:r>
          </w:p>
        </w:tc>
      </w:tr>
      <w:tr w:rsidR="00857F72" w14:paraId="05E60E98" w14:textId="77777777" w:rsidTr="00857F72">
        <w:trPr>
          <w:trHeight w:val="417"/>
        </w:trPr>
        <w:tc>
          <w:tcPr>
            <w:tcW w:w="2125" w:type="dxa"/>
            <w:vMerge w:val="restart"/>
            <w:tcBorders>
              <w:top w:val="single" w:sz="4" w:space="0" w:color="000000"/>
              <w:left w:val="single" w:sz="4" w:space="0" w:color="000000"/>
              <w:right w:val="single" w:sz="4" w:space="0" w:color="000000"/>
            </w:tcBorders>
          </w:tcPr>
          <w:p w14:paraId="425CF925" w14:textId="77777777" w:rsidR="00857F72" w:rsidRPr="00EF4550" w:rsidRDefault="00857F72" w:rsidP="00C47F92">
            <w:pPr>
              <w:ind w:left="2"/>
              <w:rPr>
                <w:b/>
                <w:bCs/>
                <w:color w:val="2F5496" w:themeColor="accent1" w:themeShade="BF"/>
              </w:rPr>
            </w:pPr>
            <w:r w:rsidRPr="00EF4550">
              <w:rPr>
                <w:b/>
                <w:bCs/>
                <w:color w:val="2F5496" w:themeColor="accent1" w:themeShade="BF"/>
              </w:rPr>
              <w:t>2. Targeted academic support</w:t>
            </w:r>
          </w:p>
          <w:p w14:paraId="71AE18C7" w14:textId="03CECB73" w:rsidR="00857F72" w:rsidRDefault="00857F72" w:rsidP="00C47F92">
            <w:pPr>
              <w:ind w:right="104"/>
            </w:pPr>
            <w:r>
              <w:rPr>
                <w:b/>
                <w:bCs/>
                <w:i/>
                <w:iCs/>
                <w:color w:val="2F5496" w:themeColor="accent1" w:themeShade="BF"/>
              </w:rPr>
              <w:t>‘</w:t>
            </w:r>
            <w:r w:rsidRPr="007C4DC4">
              <w:rPr>
                <w:b/>
                <w:bCs/>
                <w:i/>
                <w:iCs/>
                <w:color w:val="2F5496" w:themeColor="accent1" w:themeShade="BF"/>
              </w:rPr>
              <w:t>Classroom teachers and teaching assistants can provide targeted academic support…is likely to be a key component of an effective Pupil Premium strategy.’</w:t>
            </w:r>
          </w:p>
        </w:tc>
        <w:tc>
          <w:tcPr>
            <w:tcW w:w="3121" w:type="dxa"/>
            <w:tcBorders>
              <w:top w:val="single" w:sz="4" w:space="0" w:color="000000"/>
              <w:left w:val="single" w:sz="4" w:space="0" w:color="000000"/>
              <w:bottom w:val="single" w:sz="4" w:space="0" w:color="000000"/>
              <w:right w:val="single" w:sz="4" w:space="0" w:color="000000"/>
            </w:tcBorders>
          </w:tcPr>
          <w:p w14:paraId="30F866A4" w14:textId="011A86B2" w:rsidR="00857F72" w:rsidRDefault="00857F72" w:rsidP="001204A0">
            <w:pPr>
              <w:ind w:right="102"/>
            </w:pPr>
            <w:r>
              <w:t>Booster phonics sessions</w:t>
            </w:r>
          </w:p>
        </w:tc>
        <w:tc>
          <w:tcPr>
            <w:tcW w:w="1134" w:type="dxa"/>
            <w:tcBorders>
              <w:top w:val="single" w:sz="4" w:space="0" w:color="000000"/>
              <w:left w:val="single" w:sz="4" w:space="0" w:color="000000"/>
              <w:bottom w:val="single" w:sz="4" w:space="0" w:color="000000"/>
              <w:right w:val="single" w:sz="4" w:space="0" w:color="000000"/>
            </w:tcBorders>
          </w:tcPr>
          <w:p w14:paraId="4486646A" w14:textId="6CBE22DE" w:rsidR="00857F72" w:rsidRDefault="00857F72" w:rsidP="00C47F92">
            <w:pPr>
              <w:ind w:left="2"/>
            </w:pPr>
            <w:r>
              <w:t>£1480</w:t>
            </w:r>
          </w:p>
        </w:tc>
        <w:tc>
          <w:tcPr>
            <w:tcW w:w="5528" w:type="dxa"/>
            <w:vMerge w:val="restart"/>
            <w:tcBorders>
              <w:top w:val="single" w:sz="4" w:space="0" w:color="000000"/>
              <w:left w:val="single" w:sz="4" w:space="0" w:color="000000"/>
              <w:right w:val="single" w:sz="4" w:space="0" w:color="000000"/>
            </w:tcBorders>
          </w:tcPr>
          <w:p w14:paraId="72C7113E" w14:textId="0C02B6FE" w:rsidR="00857F72" w:rsidRDefault="00857F72" w:rsidP="00C47F92">
            <w:pPr>
              <w:ind w:left="2"/>
            </w:pPr>
            <w:r>
              <w:t xml:space="preserve">Targeted phonics interventions </w:t>
            </w:r>
          </w:p>
        </w:tc>
        <w:tc>
          <w:tcPr>
            <w:tcW w:w="3120" w:type="dxa"/>
            <w:vMerge w:val="restart"/>
            <w:tcBorders>
              <w:left w:val="single" w:sz="4" w:space="0" w:color="000000"/>
              <w:right w:val="single" w:sz="4" w:space="0" w:color="000000"/>
            </w:tcBorders>
          </w:tcPr>
          <w:p w14:paraId="0A521D5F" w14:textId="77777777" w:rsidR="00857F72" w:rsidRDefault="00857F72" w:rsidP="00F947F1">
            <w:pPr>
              <w:ind w:left="2"/>
            </w:pPr>
            <w:r>
              <w:rPr>
                <w:b/>
              </w:rPr>
              <w:t>End of EYFS Data 2020</w:t>
            </w:r>
            <w:r>
              <w:t xml:space="preserve"> </w:t>
            </w:r>
          </w:p>
          <w:p w14:paraId="0B3D861A" w14:textId="77777777" w:rsidR="00857F72" w:rsidRDefault="00857F72" w:rsidP="00F947F1">
            <w:pPr>
              <w:ind w:left="2"/>
              <w:rPr>
                <w:b/>
              </w:rPr>
            </w:pPr>
          </w:p>
          <w:p w14:paraId="524E5CF3" w14:textId="77777777" w:rsidR="00857F72" w:rsidRDefault="00857F72" w:rsidP="00F947F1">
            <w:pPr>
              <w:ind w:left="2"/>
              <w:rPr>
                <w:b/>
              </w:rPr>
            </w:pPr>
            <w:r>
              <w:rPr>
                <w:b/>
              </w:rPr>
              <w:t>Year 1 Phonics Screening Data 2020</w:t>
            </w:r>
          </w:p>
          <w:p w14:paraId="2350B763" w14:textId="77777777" w:rsidR="00857F72" w:rsidRDefault="00857F72" w:rsidP="00F947F1">
            <w:pPr>
              <w:rPr>
                <w:b/>
              </w:rPr>
            </w:pPr>
          </w:p>
          <w:p w14:paraId="6A981406" w14:textId="77777777" w:rsidR="00857F72" w:rsidRDefault="00857F72" w:rsidP="00F947F1">
            <w:pPr>
              <w:ind w:left="2"/>
              <w:rPr>
                <w:b/>
              </w:rPr>
            </w:pPr>
            <w:r>
              <w:rPr>
                <w:b/>
              </w:rPr>
              <w:t>End of Key Stage 1 Data 2020</w:t>
            </w:r>
          </w:p>
          <w:p w14:paraId="674519D2" w14:textId="77777777" w:rsidR="00857F72" w:rsidRDefault="00857F72" w:rsidP="00F947F1"/>
          <w:p w14:paraId="60FC7FDA" w14:textId="77777777" w:rsidR="00857F72" w:rsidRDefault="00857F72" w:rsidP="00F947F1">
            <w:pPr>
              <w:ind w:left="2"/>
            </w:pPr>
            <w:r>
              <w:rPr>
                <w:b/>
              </w:rPr>
              <w:t>End of Key Stage 2   Data 2020</w:t>
            </w:r>
          </w:p>
          <w:p w14:paraId="59ED7673" w14:textId="77777777" w:rsidR="00857F72" w:rsidRDefault="00857F72" w:rsidP="00C47F92"/>
        </w:tc>
      </w:tr>
      <w:tr w:rsidR="00857F72" w14:paraId="1F64DC4C" w14:textId="77777777" w:rsidTr="00857F72">
        <w:trPr>
          <w:trHeight w:val="624"/>
        </w:trPr>
        <w:tc>
          <w:tcPr>
            <w:tcW w:w="2125" w:type="dxa"/>
            <w:vMerge/>
            <w:tcBorders>
              <w:left w:val="single" w:sz="4" w:space="0" w:color="000000"/>
              <w:right w:val="single" w:sz="4" w:space="0" w:color="000000"/>
            </w:tcBorders>
          </w:tcPr>
          <w:p w14:paraId="03D90328" w14:textId="77777777" w:rsidR="00857F72" w:rsidRDefault="00857F72" w:rsidP="00C47F92"/>
        </w:tc>
        <w:tc>
          <w:tcPr>
            <w:tcW w:w="3121" w:type="dxa"/>
            <w:tcBorders>
              <w:top w:val="single" w:sz="4" w:space="0" w:color="000000"/>
              <w:left w:val="single" w:sz="4" w:space="0" w:color="000000"/>
              <w:bottom w:val="single" w:sz="4" w:space="0" w:color="000000"/>
              <w:right w:val="single" w:sz="4" w:space="0" w:color="000000"/>
            </w:tcBorders>
          </w:tcPr>
          <w:p w14:paraId="3DAB100E" w14:textId="797271A5" w:rsidR="00857F72" w:rsidRDefault="00857F72" w:rsidP="001204A0">
            <w:pPr>
              <w:ind w:right="102"/>
            </w:pPr>
            <w:r>
              <w:t>Purchase additional phonetically decodable reading resources</w:t>
            </w:r>
          </w:p>
        </w:tc>
        <w:tc>
          <w:tcPr>
            <w:tcW w:w="1134" w:type="dxa"/>
            <w:tcBorders>
              <w:top w:val="single" w:sz="4" w:space="0" w:color="000000"/>
              <w:left w:val="single" w:sz="4" w:space="0" w:color="000000"/>
              <w:bottom w:val="single" w:sz="4" w:space="0" w:color="000000"/>
              <w:right w:val="single" w:sz="4" w:space="0" w:color="000000"/>
            </w:tcBorders>
          </w:tcPr>
          <w:p w14:paraId="6693AEFE" w14:textId="769CFAF0" w:rsidR="00857F72" w:rsidRDefault="00857F72" w:rsidP="00C47F92">
            <w:pPr>
              <w:ind w:left="2"/>
            </w:pPr>
            <w:r>
              <w:t>£1000</w:t>
            </w:r>
          </w:p>
        </w:tc>
        <w:tc>
          <w:tcPr>
            <w:tcW w:w="5528" w:type="dxa"/>
            <w:vMerge/>
            <w:tcBorders>
              <w:left w:val="single" w:sz="4" w:space="0" w:color="000000"/>
              <w:bottom w:val="single" w:sz="4" w:space="0" w:color="000000"/>
              <w:right w:val="single" w:sz="4" w:space="0" w:color="000000"/>
            </w:tcBorders>
          </w:tcPr>
          <w:p w14:paraId="4AAD322B" w14:textId="77777777" w:rsidR="00857F72" w:rsidRDefault="00857F72" w:rsidP="00C47F92">
            <w:pPr>
              <w:ind w:left="2"/>
            </w:pPr>
          </w:p>
        </w:tc>
        <w:tc>
          <w:tcPr>
            <w:tcW w:w="3120" w:type="dxa"/>
            <w:vMerge/>
            <w:tcBorders>
              <w:left w:val="single" w:sz="4" w:space="0" w:color="000000"/>
              <w:right w:val="single" w:sz="4" w:space="0" w:color="000000"/>
            </w:tcBorders>
          </w:tcPr>
          <w:p w14:paraId="716A8B09" w14:textId="77777777" w:rsidR="00857F72" w:rsidRDefault="00857F72" w:rsidP="00C47F92"/>
        </w:tc>
      </w:tr>
      <w:tr w:rsidR="00857F72" w14:paraId="00CD34D9" w14:textId="77777777" w:rsidTr="00857F72">
        <w:trPr>
          <w:trHeight w:val="624"/>
        </w:trPr>
        <w:tc>
          <w:tcPr>
            <w:tcW w:w="2125" w:type="dxa"/>
            <w:vMerge/>
            <w:tcBorders>
              <w:left w:val="single" w:sz="4" w:space="0" w:color="000000"/>
              <w:right w:val="single" w:sz="4" w:space="0" w:color="000000"/>
            </w:tcBorders>
          </w:tcPr>
          <w:p w14:paraId="31317FA6" w14:textId="7627F09D" w:rsidR="00857F72" w:rsidRDefault="00857F72" w:rsidP="00C47F92"/>
        </w:tc>
        <w:tc>
          <w:tcPr>
            <w:tcW w:w="3121" w:type="dxa"/>
            <w:tcBorders>
              <w:top w:val="single" w:sz="4" w:space="0" w:color="000000"/>
              <w:left w:val="single" w:sz="4" w:space="0" w:color="000000"/>
              <w:bottom w:val="single" w:sz="4" w:space="0" w:color="000000"/>
              <w:right w:val="single" w:sz="4" w:space="0" w:color="000000"/>
            </w:tcBorders>
          </w:tcPr>
          <w:p w14:paraId="08862F8D" w14:textId="041549AC" w:rsidR="00857F72" w:rsidRDefault="00857F72" w:rsidP="00857F72">
            <w:r>
              <w:t>Booster classes in Year 2</w:t>
            </w:r>
            <w:r>
              <w:t xml:space="preserve"> for </w:t>
            </w:r>
            <w:r>
              <w:t xml:space="preserve">low, </w:t>
            </w:r>
            <w:r>
              <w:t>middle and higher attainers</w:t>
            </w:r>
          </w:p>
        </w:tc>
        <w:tc>
          <w:tcPr>
            <w:tcW w:w="1134" w:type="dxa"/>
            <w:tcBorders>
              <w:top w:val="single" w:sz="4" w:space="0" w:color="000000"/>
              <w:left w:val="single" w:sz="4" w:space="0" w:color="000000"/>
              <w:bottom w:val="single" w:sz="4" w:space="0" w:color="000000"/>
              <w:right w:val="single" w:sz="4" w:space="0" w:color="000000"/>
            </w:tcBorders>
          </w:tcPr>
          <w:p w14:paraId="1EDAEBAC" w14:textId="41443433" w:rsidR="00857F72" w:rsidRDefault="00857F72" w:rsidP="00C47F92">
            <w:pPr>
              <w:ind w:left="2"/>
            </w:pPr>
            <w:r>
              <w:t xml:space="preserve">£3500 </w:t>
            </w:r>
          </w:p>
        </w:tc>
        <w:tc>
          <w:tcPr>
            <w:tcW w:w="5528" w:type="dxa"/>
            <w:tcBorders>
              <w:top w:val="single" w:sz="4" w:space="0" w:color="000000"/>
              <w:left w:val="single" w:sz="4" w:space="0" w:color="000000"/>
              <w:bottom w:val="single" w:sz="4" w:space="0" w:color="000000"/>
              <w:right w:val="single" w:sz="4" w:space="0" w:color="000000"/>
            </w:tcBorders>
          </w:tcPr>
          <w:p w14:paraId="4F8FE8D8" w14:textId="36DBADB5" w:rsidR="00857F72" w:rsidRDefault="00857F72" w:rsidP="001204A0">
            <w:pPr>
              <w:ind w:left="2"/>
            </w:pPr>
            <w:r>
              <w:t xml:space="preserve">Targeted interventions </w:t>
            </w:r>
            <w:r>
              <w:t>during the school day or after school</w:t>
            </w:r>
            <w:r>
              <w:t xml:space="preserve"> for pupils to reach Age Related Expectations and Greater Depth. </w:t>
            </w:r>
          </w:p>
        </w:tc>
        <w:tc>
          <w:tcPr>
            <w:tcW w:w="3120" w:type="dxa"/>
            <w:vMerge/>
            <w:tcBorders>
              <w:left w:val="single" w:sz="4" w:space="0" w:color="000000"/>
              <w:right w:val="single" w:sz="4" w:space="0" w:color="000000"/>
            </w:tcBorders>
          </w:tcPr>
          <w:p w14:paraId="5EE48B9F" w14:textId="77777777" w:rsidR="00857F72" w:rsidRDefault="00857F72" w:rsidP="00C47F92"/>
        </w:tc>
      </w:tr>
      <w:tr w:rsidR="00857F72" w14:paraId="6853EFE0" w14:textId="77777777" w:rsidTr="00857F72">
        <w:trPr>
          <w:trHeight w:val="651"/>
        </w:trPr>
        <w:tc>
          <w:tcPr>
            <w:tcW w:w="2125" w:type="dxa"/>
            <w:vMerge/>
            <w:tcBorders>
              <w:left w:val="single" w:sz="4" w:space="0" w:color="000000"/>
              <w:right w:val="single" w:sz="4" w:space="0" w:color="000000"/>
            </w:tcBorders>
          </w:tcPr>
          <w:p w14:paraId="1CF71825" w14:textId="43B80B92" w:rsidR="00857F72" w:rsidRDefault="00857F72" w:rsidP="00C47F92"/>
        </w:tc>
        <w:tc>
          <w:tcPr>
            <w:tcW w:w="3121" w:type="dxa"/>
            <w:tcBorders>
              <w:top w:val="single" w:sz="4" w:space="0" w:color="000000"/>
              <w:left w:val="single" w:sz="4" w:space="0" w:color="000000"/>
              <w:bottom w:val="single" w:sz="4" w:space="0" w:color="000000"/>
              <w:right w:val="single" w:sz="4" w:space="0" w:color="000000"/>
            </w:tcBorders>
          </w:tcPr>
          <w:p w14:paraId="526FF5FE" w14:textId="1065793A" w:rsidR="00857F72" w:rsidRDefault="00857F72" w:rsidP="00C47F92">
            <w:r>
              <w:t xml:space="preserve">Booster classes in Year 6  </w:t>
            </w:r>
          </w:p>
          <w:p w14:paraId="7D1FE11B" w14:textId="127A80FF" w:rsidR="00857F72" w:rsidRDefault="00857F72" w:rsidP="00C47F92">
            <w:r>
              <w:t>for low, middle and higher attainers</w:t>
            </w:r>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B0BD107" w14:textId="65E80D69" w:rsidR="00857F72" w:rsidRDefault="00857F72" w:rsidP="00C47F92">
            <w:pPr>
              <w:ind w:left="2"/>
            </w:pPr>
            <w:r>
              <w:t xml:space="preserve">£5000 </w:t>
            </w:r>
          </w:p>
          <w:p w14:paraId="1F5EDC13" w14:textId="77777777" w:rsidR="00857F72" w:rsidRDefault="00857F72" w:rsidP="00C47F92">
            <w:pPr>
              <w:ind w:left="2"/>
            </w:pPr>
            <w:r>
              <w:t xml:space="preserve"> </w:t>
            </w:r>
          </w:p>
          <w:p w14:paraId="152D9946" w14:textId="77777777" w:rsidR="00857F72" w:rsidRDefault="00857F72" w:rsidP="00C47F92">
            <w:pPr>
              <w:ind w:left="2"/>
            </w:pPr>
            <w:r>
              <w:t xml:space="preserve"> </w:t>
            </w:r>
          </w:p>
          <w:p w14:paraId="115DDA24" w14:textId="7537DE0B" w:rsidR="00857F72" w:rsidRDefault="00857F72" w:rsidP="00C47F92"/>
        </w:tc>
        <w:tc>
          <w:tcPr>
            <w:tcW w:w="5528" w:type="dxa"/>
            <w:tcBorders>
              <w:top w:val="single" w:sz="4" w:space="0" w:color="000000"/>
              <w:left w:val="single" w:sz="4" w:space="0" w:color="000000"/>
              <w:bottom w:val="single" w:sz="4" w:space="0" w:color="000000"/>
              <w:right w:val="single" w:sz="4" w:space="0" w:color="000000"/>
            </w:tcBorders>
          </w:tcPr>
          <w:p w14:paraId="58864409" w14:textId="24A3CBC7" w:rsidR="00857F72" w:rsidRDefault="00857F72" w:rsidP="00C47F92">
            <w:r>
              <w:t>Specifically targeted interventions to support QFT in a booster session for pupils to reach Age Related Expectations and Greater Depth. Provision during the school day or before/after school.</w:t>
            </w:r>
          </w:p>
        </w:tc>
        <w:tc>
          <w:tcPr>
            <w:tcW w:w="3120" w:type="dxa"/>
            <w:vMerge/>
            <w:tcBorders>
              <w:left w:val="single" w:sz="4" w:space="0" w:color="000000"/>
              <w:right w:val="single" w:sz="4" w:space="0" w:color="000000"/>
            </w:tcBorders>
          </w:tcPr>
          <w:p w14:paraId="31ECE683" w14:textId="77777777" w:rsidR="00857F72" w:rsidRDefault="00857F72" w:rsidP="00C47F92"/>
        </w:tc>
      </w:tr>
      <w:tr w:rsidR="00857F72" w14:paraId="38CB6113" w14:textId="77777777" w:rsidTr="00857F72">
        <w:trPr>
          <w:trHeight w:val="816"/>
        </w:trPr>
        <w:tc>
          <w:tcPr>
            <w:tcW w:w="2125" w:type="dxa"/>
            <w:vMerge/>
            <w:tcBorders>
              <w:left w:val="single" w:sz="4" w:space="0" w:color="000000"/>
              <w:right w:val="single" w:sz="4" w:space="0" w:color="000000"/>
            </w:tcBorders>
          </w:tcPr>
          <w:p w14:paraId="2D2FD69B" w14:textId="77777777" w:rsidR="00857F72" w:rsidRDefault="00857F72" w:rsidP="00C47F92"/>
        </w:tc>
        <w:tc>
          <w:tcPr>
            <w:tcW w:w="3121" w:type="dxa"/>
            <w:tcBorders>
              <w:top w:val="single" w:sz="4" w:space="0" w:color="000000"/>
              <w:left w:val="single" w:sz="4" w:space="0" w:color="000000"/>
              <w:bottom w:val="single" w:sz="4" w:space="0" w:color="000000"/>
              <w:right w:val="single" w:sz="4" w:space="0" w:color="000000"/>
            </w:tcBorders>
          </w:tcPr>
          <w:p w14:paraId="1F48B4C7" w14:textId="2FFD2E14" w:rsidR="00857F72" w:rsidRDefault="00857F72" w:rsidP="00C47F92">
            <w:r>
              <w:t xml:space="preserve">Lexia </w:t>
            </w:r>
            <w:r>
              <w:t>programme and reading interventions</w:t>
            </w:r>
          </w:p>
        </w:tc>
        <w:tc>
          <w:tcPr>
            <w:tcW w:w="1134" w:type="dxa"/>
            <w:tcBorders>
              <w:top w:val="single" w:sz="4" w:space="0" w:color="000000"/>
              <w:left w:val="single" w:sz="4" w:space="0" w:color="000000"/>
              <w:bottom w:val="single" w:sz="4" w:space="0" w:color="000000"/>
              <w:right w:val="single" w:sz="4" w:space="0" w:color="000000"/>
            </w:tcBorders>
          </w:tcPr>
          <w:p w14:paraId="434C002C" w14:textId="349132F0" w:rsidR="00857F72" w:rsidRDefault="00857F72" w:rsidP="00C47F92">
            <w:pPr>
              <w:ind w:left="2"/>
            </w:pPr>
            <w:r>
              <w:t>£</w:t>
            </w:r>
            <w:r>
              <w:t>41</w:t>
            </w:r>
            <w:r>
              <w:t xml:space="preserve">00 </w:t>
            </w:r>
          </w:p>
        </w:tc>
        <w:tc>
          <w:tcPr>
            <w:tcW w:w="5528" w:type="dxa"/>
            <w:tcBorders>
              <w:top w:val="single" w:sz="4" w:space="0" w:color="000000"/>
              <w:left w:val="single" w:sz="4" w:space="0" w:color="000000"/>
              <w:bottom w:val="single" w:sz="4" w:space="0" w:color="000000"/>
              <w:right w:val="single" w:sz="4" w:space="0" w:color="000000"/>
            </w:tcBorders>
          </w:tcPr>
          <w:p w14:paraId="55AF7592" w14:textId="3ACD4EA9" w:rsidR="00857F72" w:rsidRDefault="00857F72" w:rsidP="00C47F92">
            <w:pPr>
              <w:ind w:right="54"/>
            </w:pPr>
            <w:r>
              <w:t xml:space="preserve">Targeted interventions for pupils to reach Age Related Expectations and Greater Depth in Reading and to improve spelling scores. </w:t>
            </w:r>
          </w:p>
        </w:tc>
        <w:tc>
          <w:tcPr>
            <w:tcW w:w="3120" w:type="dxa"/>
            <w:vMerge/>
            <w:tcBorders>
              <w:left w:val="single" w:sz="4" w:space="0" w:color="000000"/>
              <w:right w:val="single" w:sz="4" w:space="0" w:color="000000"/>
            </w:tcBorders>
          </w:tcPr>
          <w:p w14:paraId="473E36DC" w14:textId="77777777" w:rsidR="00857F72" w:rsidRDefault="00857F72" w:rsidP="00C47F92"/>
        </w:tc>
      </w:tr>
      <w:tr w:rsidR="00C47F92" w14:paraId="6B497831" w14:textId="77777777" w:rsidTr="00857F72">
        <w:trPr>
          <w:trHeight w:val="510"/>
        </w:trPr>
        <w:tc>
          <w:tcPr>
            <w:tcW w:w="2125" w:type="dxa"/>
            <w:vMerge/>
            <w:tcBorders>
              <w:left w:val="single" w:sz="4" w:space="0" w:color="000000"/>
              <w:right w:val="single" w:sz="4" w:space="0" w:color="000000"/>
            </w:tcBorders>
          </w:tcPr>
          <w:p w14:paraId="3C30DF57" w14:textId="77777777" w:rsidR="00C47F92" w:rsidRDefault="00C47F92" w:rsidP="00C47F92"/>
        </w:tc>
        <w:tc>
          <w:tcPr>
            <w:tcW w:w="3121" w:type="dxa"/>
            <w:tcBorders>
              <w:top w:val="single" w:sz="4" w:space="0" w:color="000000"/>
              <w:left w:val="single" w:sz="4" w:space="0" w:color="000000"/>
              <w:bottom w:val="single" w:sz="4" w:space="0" w:color="000000"/>
              <w:right w:val="single" w:sz="4" w:space="0" w:color="000000"/>
            </w:tcBorders>
          </w:tcPr>
          <w:p w14:paraId="3BDD9DBC" w14:textId="4E660DEB" w:rsidR="00C47F92" w:rsidRDefault="00C47F92" w:rsidP="00C47F92">
            <w:r>
              <w:t xml:space="preserve">Parent Support Worker </w:t>
            </w:r>
          </w:p>
          <w:p w14:paraId="7B09A92A" w14:textId="3FF91A27" w:rsidR="00C47F92" w:rsidRDefault="00C47F92" w:rsidP="00C47F92">
            <w:r>
              <w:t>(ASC homework club)</w:t>
            </w:r>
          </w:p>
        </w:tc>
        <w:tc>
          <w:tcPr>
            <w:tcW w:w="1134" w:type="dxa"/>
            <w:tcBorders>
              <w:top w:val="single" w:sz="4" w:space="0" w:color="000000"/>
              <w:left w:val="single" w:sz="4" w:space="0" w:color="000000"/>
              <w:bottom w:val="single" w:sz="4" w:space="0" w:color="000000"/>
              <w:right w:val="single" w:sz="4" w:space="0" w:color="000000"/>
            </w:tcBorders>
          </w:tcPr>
          <w:p w14:paraId="3CABB8C7" w14:textId="7B4E5483" w:rsidR="00C47F92" w:rsidRDefault="00C47F92" w:rsidP="00C47F92">
            <w:pPr>
              <w:ind w:left="2"/>
            </w:pPr>
            <w:r>
              <w:t>£3000</w:t>
            </w:r>
          </w:p>
        </w:tc>
        <w:tc>
          <w:tcPr>
            <w:tcW w:w="5528" w:type="dxa"/>
            <w:tcBorders>
              <w:top w:val="single" w:sz="4" w:space="0" w:color="000000"/>
              <w:left w:val="single" w:sz="4" w:space="0" w:color="000000"/>
              <w:bottom w:val="single" w:sz="4" w:space="0" w:color="000000"/>
              <w:right w:val="single" w:sz="4" w:space="0" w:color="000000"/>
            </w:tcBorders>
          </w:tcPr>
          <w:p w14:paraId="22DC8256" w14:textId="714F7A2A" w:rsidR="00F947F1" w:rsidRPr="00F27C6D" w:rsidRDefault="00F27C6D" w:rsidP="00C47F92">
            <w:pPr>
              <w:ind w:right="54"/>
              <w:rPr>
                <w:rFonts w:asciiTheme="minorHAnsi" w:hAnsiTheme="minorHAnsi" w:cstheme="minorHAnsi"/>
                <w:color w:val="313131"/>
              </w:rPr>
            </w:pPr>
            <w:r>
              <w:rPr>
                <w:rFonts w:asciiTheme="minorHAnsi" w:hAnsiTheme="minorHAnsi" w:cstheme="minorHAnsi"/>
                <w:color w:val="313131"/>
              </w:rPr>
              <w:t>W</w:t>
            </w:r>
            <w:r>
              <w:rPr>
                <w:rFonts w:asciiTheme="minorHAnsi" w:hAnsiTheme="minorHAnsi" w:cstheme="minorHAnsi"/>
                <w:color w:val="313131"/>
              </w:rPr>
              <w:t>ith support</w:t>
            </w:r>
            <w:r>
              <w:rPr>
                <w:rFonts w:asciiTheme="minorHAnsi" w:hAnsiTheme="minorHAnsi" w:cstheme="minorHAnsi"/>
                <w:color w:val="313131"/>
              </w:rPr>
              <w:t>, p</w:t>
            </w:r>
            <w:r w:rsidR="00C47F92" w:rsidRPr="00BD32A6">
              <w:rPr>
                <w:rFonts w:asciiTheme="minorHAnsi" w:hAnsiTheme="minorHAnsi" w:cstheme="minorHAnsi"/>
                <w:color w:val="313131"/>
              </w:rPr>
              <w:t xml:space="preserve">upils </w:t>
            </w:r>
            <w:r w:rsidR="00C47F92" w:rsidRPr="00BD32A6">
              <w:rPr>
                <w:rFonts w:asciiTheme="minorHAnsi" w:hAnsiTheme="minorHAnsi" w:cstheme="minorHAnsi"/>
                <w:color w:val="313131"/>
              </w:rPr>
              <w:t xml:space="preserve">can complete </w:t>
            </w:r>
            <w:r w:rsidR="00C47F92">
              <w:rPr>
                <w:rFonts w:asciiTheme="minorHAnsi" w:hAnsiTheme="minorHAnsi" w:cstheme="minorHAnsi"/>
                <w:color w:val="313131"/>
              </w:rPr>
              <w:t>home learning tasks in a quiet environment.</w:t>
            </w:r>
          </w:p>
        </w:tc>
        <w:tc>
          <w:tcPr>
            <w:tcW w:w="3120" w:type="dxa"/>
            <w:tcBorders>
              <w:left w:val="single" w:sz="4" w:space="0" w:color="000000"/>
              <w:right w:val="single" w:sz="4" w:space="0" w:color="000000"/>
            </w:tcBorders>
          </w:tcPr>
          <w:p w14:paraId="0080E122" w14:textId="77777777" w:rsidR="00C47F92" w:rsidRDefault="00C47F92" w:rsidP="00C47F92"/>
        </w:tc>
      </w:tr>
      <w:tr w:rsidR="00F947F1" w14:paraId="4EE0F227" w14:textId="77777777" w:rsidTr="00857F72">
        <w:trPr>
          <w:trHeight w:val="816"/>
        </w:trPr>
        <w:tc>
          <w:tcPr>
            <w:tcW w:w="2125" w:type="dxa"/>
            <w:tcBorders>
              <w:left w:val="single" w:sz="4" w:space="0" w:color="000000"/>
              <w:right w:val="single" w:sz="4" w:space="0" w:color="000000"/>
            </w:tcBorders>
          </w:tcPr>
          <w:p w14:paraId="318D82C7" w14:textId="77777777" w:rsidR="00F947F1" w:rsidRDefault="00F947F1" w:rsidP="00F947F1"/>
        </w:tc>
        <w:tc>
          <w:tcPr>
            <w:tcW w:w="3121" w:type="dxa"/>
            <w:tcBorders>
              <w:top w:val="single" w:sz="4" w:space="0" w:color="000000"/>
              <w:left w:val="single" w:sz="4" w:space="0" w:color="000000"/>
              <w:bottom w:val="single" w:sz="4" w:space="0" w:color="000000"/>
              <w:right w:val="single" w:sz="4" w:space="0" w:color="000000"/>
            </w:tcBorders>
          </w:tcPr>
          <w:p w14:paraId="1CDEDA4C" w14:textId="3D117A61" w:rsidR="00F947F1" w:rsidRDefault="00F947F1" w:rsidP="00F947F1">
            <w:r>
              <w:t xml:space="preserve">Continued Speech and Language provision for one day a week to provide targeted support  </w:t>
            </w:r>
          </w:p>
        </w:tc>
        <w:tc>
          <w:tcPr>
            <w:tcW w:w="1134" w:type="dxa"/>
            <w:tcBorders>
              <w:top w:val="single" w:sz="4" w:space="0" w:color="000000"/>
              <w:left w:val="single" w:sz="4" w:space="0" w:color="000000"/>
              <w:bottom w:val="single" w:sz="4" w:space="0" w:color="000000"/>
              <w:right w:val="single" w:sz="4" w:space="0" w:color="000000"/>
            </w:tcBorders>
          </w:tcPr>
          <w:p w14:paraId="2C694C75" w14:textId="6290C03D" w:rsidR="00F947F1" w:rsidRDefault="00F947F1" w:rsidP="00F947F1">
            <w:pPr>
              <w:ind w:left="2"/>
            </w:pPr>
            <w:r>
              <w:t xml:space="preserve">£9000 </w:t>
            </w:r>
          </w:p>
        </w:tc>
        <w:tc>
          <w:tcPr>
            <w:tcW w:w="5528" w:type="dxa"/>
            <w:vMerge w:val="restart"/>
            <w:tcBorders>
              <w:top w:val="single" w:sz="4" w:space="0" w:color="000000"/>
              <w:left w:val="single" w:sz="4" w:space="0" w:color="000000"/>
              <w:right w:val="single" w:sz="4" w:space="0" w:color="000000"/>
            </w:tcBorders>
          </w:tcPr>
          <w:p w14:paraId="058CCE37" w14:textId="77777777" w:rsidR="00F947F1" w:rsidRDefault="00F947F1" w:rsidP="00F947F1">
            <w:pPr>
              <w:ind w:left="2"/>
            </w:pPr>
            <w:r>
              <w:t>Early identification of pupils with speech and language needs</w:t>
            </w:r>
          </w:p>
          <w:p w14:paraId="05CFD998" w14:textId="77777777" w:rsidR="00F947F1" w:rsidRDefault="00F947F1" w:rsidP="00F947F1">
            <w:pPr>
              <w:ind w:left="2"/>
            </w:pPr>
            <w:r>
              <w:t xml:space="preserve">Targeted intervention for pupils with speech and language needs </w:t>
            </w:r>
          </w:p>
          <w:p w14:paraId="5EA6FCD8" w14:textId="60361EF8" w:rsidR="00F947F1" w:rsidRPr="00F27C6D" w:rsidRDefault="00F947F1" w:rsidP="00F947F1">
            <w:pPr>
              <w:ind w:right="54"/>
            </w:pPr>
            <w:r>
              <w:t>C</w:t>
            </w:r>
            <w:r w:rsidRPr="004445D5">
              <w:t>lose the gap in S</w:t>
            </w:r>
            <w:r>
              <w:t xml:space="preserve"> </w:t>
            </w:r>
            <w:r w:rsidRPr="004445D5">
              <w:t>&amp;L for those pupils who come into school with underdeveloped spoken language skills</w:t>
            </w:r>
          </w:p>
        </w:tc>
        <w:tc>
          <w:tcPr>
            <w:tcW w:w="3120" w:type="dxa"/>
            <w:tcBorders>
              <w:left w:val="single" w:sz="4" w:space="0" w:color="000000"/>
              <w:right w:val="single" w:sz="4" w:space="0" w:color="000000"/>
            </w:tcBorders>
          </w:tcPr>
          <w:p w14:paraId="473ECA3A" w14:textId="77777777" w:rsidR="00F947F1" w:rsidRDefault="00F947F1" w:rsidP="00F947F1"/>
        </w:tc>
      </w:tr>
      <w:tr w:rsidR="00F947F1" w14:paraId="19FDA8BB" w14:textId="77777777" w:rsidTr="00857F72">
        <w:trPr>
          <w:trHeight w:val="816"/>
        </w:trPr>
        <w:tc>
          <w:tcPr>
            <w:tcW w:w="2125" w:type="dxa"/>
            <w:tcBorders>
              <w:left w:val="single" w:sz="4" w:space="0" w:color="000000"/>
              <w:right w:val="single" w:sz="4" w:space="0" w:color="000000"/>
            </w:tcBorders>
          </w:tcPr>
          <w:p w14:paraId="7758157A" w14:textId="77777777" w:rsidR="00F947F1" w:rsidRDefault="00F947F1" w:rsidP="00F947F1"/>
        </w:tc>
        <w:tc>
          <w:tcPr>
            <w:tcW w:w="3121" w:type="dxa"/>
            <w:tcBorders>
              <w:top w:val="single" w:sz="4" w:space="0" w:color="000000"/>
              <w:left w:val="single" w:sz="4" w:space="0" w:color="000000"/>
              <w:bottom w:val="single" w:sz="4" w:space="0" w:color="000000"/>
              <w:right w:val="single" w:sz="4" w:space="0" w:color="000000"/>
            </w:tcBorders>
          </w:tcPr>
          <w:p w14:paraId="093CED93" w14:textId="662BDEAA" w:rsidR="00F947F1" w:rsidRDefault="00F947F1" w:rsidP="00F947F1">
            <w:r>
              <w:t xml:space="preserve">Employ Speech and Language Assistant for one day a week to provide targeted support  </w:t>
            </w:r>
          </w:p>
        </w:tc>
        <w:tc>
          <w:tcPr>
            <w:tcW w:w="1134" w:type="dxa"/>
            <w:tcBorders>
              <w:top w:val="single" w:sz="4" w:space="0" w:color="000000"/>
              <w:left w:val="single" w:sz="4" w:space="0" w:color="000000"/>
              <w:bottom w:val="single" w:sz="4" w:space="0" w:color="000000"/>
              <w:right w:val="single" w:sz="4" w:space="0" w:color="000000"/>
            </w:tcBorders>
          </w:tcPr>
          <w:p w14:paraId="0172C472" w14:textId="49133892" w:rsidR="00F947F1" w:rsidRDefault="00F947F1" w:rsidP="00F947F1">
            <w:pPr>
              <w:ind w:left="2"/>
            </w:pPr>
            <w:r>
              <w:t>£</w:t>
            </w:r>
            <w:r w:rsidR="00F27C6D">
              <w:t>35</w:t>
            </w:r>
            <w:r>
              <w:t>00</w:t>
            </w:r>
          </w:p>
        </w:tc>
        <w:tc>
          <w:tcPr>
            <w:tcW w:w="5528" w:type="dxa"/>
            <w:vMerge/>
            <w:tcBorders>
              <w:left w:val="single" w:sz="4" w:space="0" w:color="000000"/>
              <w:bottom w:val="single" w:sz="4" w:space="0" w:color="000000"/>
              <w:right w:val="single" w:sz="4" w:space="0" w:color="000000"/>
            </w:tcBorders>
          </w:tcPr>
          <w:p w14:paraId="2AE70B0E" w14:textId="77777777" w:rsidR="00F947F1" w:rsidRPr="00BD32A6" w:rsidRDefault="00F947F1" w:rsidP="00F947F1">
            <w:pPr>
              <w:ind w:right="54"/>
              <w:rPr>
                <w:rFonts w:asciiTheme="minorHAnsi" w:hAnsiTheme="minorHAnsi" w:cstheme="minorHAnsi"/>
                <w:color w:val="313131"/>
              </w:rPr>
            </w:pPr>
          </w:p>
        </w:tc>
        <w:tc>
          <w:tcPr>
            <w:tcW w:w="3120" w:type="dxa"/>
            <w:tcBorders>
              <w:left w:val="single" w:sz="4" w:space="0" w:color="000000"/>
              <w:right w:val="single" w:sz="4" w:space="0" w:color="000000"/>
            </w:tcBorders>
          </w:tcPr>
          <w:p w14:paraId="7C9FD00E" w14:textId="77777777" w:rsidR="00F947F1" w:rsidRDefault="00F947F1" w:rsidP="00F947F1"/>
        </w:tc>
      </w:tr>
      <w:tr w:rsidR="00F947F1" w14:paraId="7D5B883B" w14:textId="77777777" w:rsidTr="00857F72">
        <w:trPr>
          <w:trHeight w:val="530"/>
        </w:trPr>
        <w:tc>
          <w:tcPr>
            <w:tcW w:w="2125" w:type="dxa"/>
            <w:tcBorders>
              <w:left w:val="single" w:sz="4" w:space="0" w:color="000000"/>
              <w:right w:val="single" w:sz="4" w:space="0" w:color="000000"/>
            </w:tcBorders>
          </w:tcPr>
          <w:p w14:paraId="090105D1" w14:textId="77777777" w:rsidR="00F947F1" w:rsidRDefault="00F947F1" w:rsidP="00F947F1"/>
        </w:tc>
        <w:tc>
          <w:tcPr>
            <w:tcW w:w="3121" w:type="dxa"/>
            <w:tcBorders>
              <w:top w:val="single" w:sz="4" w:space="0" w:color="000000"/>
              <w:left w:val="single" w:sz="4" w:space="0" w:color="000000"/>
              <w:bottom w:val="single" w:sz="4" w:space="0" w:color="000000"/>
              <w:right w:val="single" w:sz="4" w:space="0" w:color="000000"/>
            </w:tcBorders>
          </w:tcPr>
          <w:p w14:paraId="0748CC24" w14:textId="7460A544" w:rsidR="00F947F1" w:rsidRDefault="00F947F1" w:rsidP="00F947F1">
            <w:r>
              <w:t xml:space="preserve">Summer school contribution to Corpus Christi College for Year 6 leavers </w:t>
            </w:r>
          </w:p>
        </w:tc>
        <w:tc>
          <w:tcPr>
            <w:tcW w:w="1134" w:type="dxa"/>
            <w:tcBorders>
              <w:top w:val="single" w:sz="4" w:space="0" w:color="000000"/>
              <w:left w:val="single" w:sz="4" w:space="0" w:color="000000"/>
              <w:bottom w:val="single" w:sz="4" w:space="0" w:color="000000"/>
              <w:right w:val="single" w:sz="4" w:space="0" w:color="000000"/>
            </w:tcBorders>
          </w:tcPr>
          <w:p w14:paraId="0ECC30D0" w14:textId="3AB11E62" w:rsidR="00F947F1" w:rsidRDefault="00F947F1" w:rsidP="00F947F1">
            <w:pPr>
              <w:ind w:left="2"/>
            </w:pPr>
            <w:r>
              <w:t xml:space="preserve">£1000 </w:t>
            </w:r>
          </w:p>
        </w:tc>
        <w:tc>
          <w:tcPr>
            <w:tcW w:w="5528" w:type="dxa"/>
            <w:tcBorders>
              <w:top w:val="single" w:sz="4" w:space="0" w:color="000000"/>
              <w:left w:val="single" w:sz="4" w:space="0" w:color="000000"/>
              <w:bottom w:val="single" w:sz="4" w:space="0" w:color="000000"/>
              <w:right w:val="single" w:sz="4" w:space="0" w:color="000000"/>
            </w:tcBorders>
          </w:tcPr>
          <w:p w14:paraId="4A7943B9" w14:textId="174F0C1A" w:rsidR="00F947F1" w:rsidRPr="00F27C6D" w:rsidRDefault="00F947F1" w:rsidP="00F947F1">
            <w:pPr>
              <w:ind w:right="54"/>
            </w:pPr>
            <w:r>
              <w:t xml:space="preserve">Transition to high school support for  identified learners. </w:t>
            </w:r>
          </w:p>
        </w:tc>
        <w:tc>
          <w:tcPr>
            <w:tcW w:w="3120" w:type="dxa"/>
            <w:tcBorders>
              <w:left w:val="single" w:sz="4" w:space="0" w:color="000000"/>
              <w:right w:val="single" w:sz="4" w:space="0" w:color="000000"/>
            </w:tcBorders>
          </w:tcPr>
          <w:p w14:paraId="2927F7D6" w14:textId="77777777" w:rsidR="00F947F1" w:rsidRDefault="00F947F1" w:rsidP="00F947F1"/>
        </w:tc>
      </w:tr>
      <w:tr w:rsidR="00F947F1" w14:paraId="2483B893" w14:textId="77777777" w:rsidTr="00857F72">
        <w:tblPrEx>
          <w:tblCellMar>
            <w:top w:w="10" w:type="dxa"/>
            <w:right w:w="59" w:type="dxa"/>
          </w:tblCellMar>
        </w:tblPrEx>
        <w:trPr>
          <w:trHeight w:val="363"/>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D9E2F3"/>
          </w:tcPr>
          <w:p w14:paraId="6E23F494" w14:textId="2306FCBE" w:rsidR="00F947F1" w:rsidRPr="005E2EBF" w:rsidRDefault="00F947F1" w:rsidP="00F947F1">
            <w:pPr>
              <w:rPr>
                <w:b/>
                <w:bCs/>
                <w:color w:val="2F5496" w:themeColor="accent1" w:themeShade="BF"/>
                <w:sz w:val="32"/>
                <w:szCs w:val="32"/>
              </w:rPr>
            </w:pPr>
            <w:r w:rsidRPr="00C47F92">
              <w:rPr>
                <w:b/>
                <w:color w:val="2F5496" w:themeColor="accent1" w:themeShade="BF"/>
              </w:rPr>
              <w:t>Sub-total</w:t>
            </w:r>
            <w:r w:rsidR="00F27C6D">
              <w:rPr>
                <w:b/>
                <w:color w:val="2F5496" w:themeColor="accent1" w:themeShade="BF"/>
              </w:rPr>
              <w:t xml:space="preserve"> for targeted academic support</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D9E2F3"/>
          </w:tcPr>
          <w:p w14:paraId="7DDD0E8A" w14:textId="499A08FC" w:rsidR="00F947F1" w:rsidRPr="005E2EBF" w:rsidRDefault="00F947F1" w:rsidP="00F947F1">
            <w:pPr>
              <w:rPr>
                <w:b/>
                <w:bCs/>
                <w:color w:val="2F5496" w:themeColor="accent1" w:themeShade="BF"/>
                <w:sz w:val="32"/>
                <w:szCs w:val="32"/>
              </w:rPr>
            </w:pPr>
            <w:r w:rsidRPr="00C47F92">
              <w:rPr>
                <w:b/>
                <w:color w:val="2F5496" w:themeColor="accent1" w:themeShade="BF"/>
              </w:rPr>
              <w:t>£</w:t>
            </w:r>
            <w:r w:rsidR="00857F72">
              <w:rPr>
                <w:b/>
                <w:color w:val="2F5496" w:themeColor="accent1" w:themeShade="BF"/>
              </w:rPr>
              <w:t>3158</w:t>
            </w:r>
            <w:r w:rsidRPr="00C47F92">
              <w:rPr>
                <w:b/>
                <w:color w:val="2F5496" w:themeColor="accent1" w:themeShade="BF"/>
              </w:rPr>
              <w:t>0</w:t>
            </w:r>
          </w:p>
        </w:tc>
      </w:tr>
      <w:tr w:rsidR="00F947F1" w14:paraId="7C721E3C" w14:textId="77777777" w:rsidTr="001204A0">
        <w:tblPrEx>
          <w:tblCellMar>
            <w:top w:w="10" w:type="dxa"/>
            <w:right w:w="59" w:type="dxa"/>
          </w:tblCellMar>
        </w:tblPrEx>
        <w:trPr>
          <w:trHeight w:val="542"/>
        </w:trPr>
        <w:tc>
          <w:tcPr>
            <w:tcW w:w="15028" w:type="dxa"/>
            <w:gridSpan w:val="5"/>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4DD64D5" w14:textId="2FEC1912" w:rsidR="00F947F1" w:rsidRDefault="00F947F1" w:rsidP="00F947F1">
            <w:pPr>
              <w:rPr>
                <w:b/>
                <w:sz w:val="28"/>
              </w:rPr>
            </w:pPr>
            <w:r w:rsidRPr="005E2EBF">
              <w:rPr>
                <w:b/>
                <w:bCs/>
                <w:color w:val="2F5496" w:themeColor="accent1" w:themeShade="BF"/>
                <w:sz w:val="32"/>
                <w:szCs w:val="32"/>
              </w:rPr>
              <w:t>3. Wider strategies</w:t>
            </w:r>
          </w:p>
        </w:tc>
      </w:tr>
      <w:tr w:rsidR="001204A0" w14:paraId="1BA57527" w14:textId="77777777" w:rsidTr="00857F72">
        <w:tblPrEx>
          <w:tblCellMar>
            <w:top w:w="10" w:type="dxa"/>
            <w:right w:w="59" w:type="dxa"/>
          </w:tblCellMar>
        </w:tblPrEx>
        <w:trPr>
          <w:trHeight w:val="542"/>
        </w:trPr>
        <w:tc>
          <w:tcPr>
            <w:tcW w:w="2125"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4713B9D6" w14:textId="48829F28" w:rsidR="00F947F1" w:rsidRPr="0077472F" w:rsidRDefault="00F947F1" w:rsidP="00F947F1">
            <w:pPr>
              <w:ind w:left="2"/>
              <w:rPr>
                <w:b/>
                <w:bCs/>
                <w:color w:val="2F5496" w:themeColor="accent1" w:themeShade="BF"/>
              </w:rPr>
            </w:pPr>
            <w:r>
              <w:rPr>
                <w:b/>
                <w:sz w:val="28"/>
              </w:rPr>
              <w:t>Rationale</w:t>
            </w:r>
          </w:p>
        </w:tc>
        <w:tc>
          <w:tcPr>
            <w:tcW w:w="3121"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5ACD14F7" w14:textId="562099A5" w:rsidR="00F947F1" w:rsidRDefault="00F947F1" w:rsidP="00F947F1">
            <w:r>
              <w:rPr>
                <w:b/>
                <w:sz w:val="28"/>
              </w:rPr>
              <w:t xml:space="preserve">Action/Activity/Project  </w:t>
            </w:r>
          </w:p>
        </w:tc>
        <w:tc>
          <w:tcPr>
            <w:tcW w:w="1134"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8AA39DA" w14:textId="3BB34029" w:rsidR="00F947F1" w:rsidRDefault="00F947F1" w:rsidP="00F947F1">
            <w:pPr>
              <w:ind w:left="2"/>
            </w:pPr>
            <w:r>
              <w:rPr>
                <w:b/>
                <w:sz w:val="28"/>
              </w:rPr>
              <w:t xml:space="preserve">Cost </w:t>
            </w:r>
          </w:p>
        </w:tc>
        <w:tc>
          <w:tcPr>
            <w:tcW w:w="5528"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057A05D0" w14:textId="66B129FA" w:rsidR="00F947F1" w:rsidRDefault="00F947F1" w:rsidP="00F947F1">
            <w:pPr>
              <w:ind w:left="2"/>
            </w:pPr>
            <w:r>
              <w:rPr>
                <w:b/>
                <w:sz w:val="28"/>
              </w:rPr>
              <w:t xml:space="preserve">Intended Outcomes </w:t>
            </w:r>
          </w:p>
        </w:tc>
        <w:tc>
          <w:tcPr>
            <w:tcW w:w="3120" w:type="dxa"/>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353DB715" w14:textId="7504DF26" w:rsidR="00F947F1" w:rsidRDefault="00F947F1" w:rsidP="00F947F1">
            <w:r>
              <w:rPr>
                <w:b/>
                <w:sz w:val="28"/>
              </w:rPr>
              <w:t>Impact</w:t>
            </w:r>
          </w:p>
        </w:tc>
      </w:tr>
      <w:tr w:rsidR="00F27C6D" w14:paraId="1A71B841" w14:textId="77777777" w:rsidTr="00857F72">
        <w:tblPrEx>
          <w:tblCellMar>
            <w:top w:w="10" w:type="dxa"/>
            <w:right w:w="59" w:type="dxa"/>
          </w:tblCellMar>
        </w:tblPrEx>
        <w:trPr>
          <w:trHeight w:val="868"/>
        </w:trPr>
        <w:tc>
          <w:tcPr>
            <w:tcW w:w="2125" w:type="dxa"/>
            <w:vMerge w:val="restart"/>
            <w:tcBorders>
              <w:top w:val="single" w:sz="4" w:space="0" w:color="000000"/>
              <w:left w:val="single" w:sz="4" w:space="0" w:color="000000"/>
              <w:right w:val="single" w:sz="4" w:space="0" w:color="000000"/>
            </w:tcBorders>
          </w:tcPr>
          <w:p w14:paraId="5D0D66D2" w14:textId="77777777" w:rsidR="00F27C6D" w:rsidRPr="0077472F" w:rsidRDefault="00F27C6D" w:rsidP="00F947F1">
            <w:pPr>
              <w:ind w:left="2"/>
              <w:rPr>
                <w:b/>
                <w:bCs/>
                <w:color w:val="2F5496" w:themeColor="accent1" w:themeShade="BF"/>
              </w:rPr>
            </w:pPr>
            <w:r w:rsidRPr="0077472F">
              <w:rPr>
                <w:b/>
                <w:bCs/>
                <w:color w:val="2F5496" w:themeColor="accent1" w:themeShade="BF"/>
              </w:rPr>
              <w:t>EEF Pupil Premium Report June 2019</w:t>
            </w:r>
          </w:p>
          <w:p w14:paraId="40D30B11" w14:textId="3932F7D2" w:rsidR="00F27C6D" w:rsidRPr="000A280C" w:rsidRDefault="00F27C6D" w:rsidP="00F947F1">
            <w:pPr>
              <w:rPr>
                <w:b/>
                <w:bCs/>
                <w:color w:val="2F5496" w:themeColor="accent1" w:themeShade="BF"/>
                <w:u w:val="single"/>
              </w:rPr>
            </w:pPr>
            <w:r w:rsidRPr="000A280C">
              <w:rPr>
                <w:b/>
                <w:bCs/>
                <w:color w:val="2F5496" w:themeColor="accent1" w:themeShade="BF"/>
                <w:u w:val="single"/>
              </w:rPr>
              <w:t>3. Wider strategies</w:t>
            </w:r>
          </w:p>
          <w:p w14:paraId="5F3ECB5F" w14:textId="142574DE" w:rsidR="00F27C6D" w:rsidRPr="00EE27B8" w:rsidRDefault="00F27C6D" w:rsidP="00F947F1">
            <w:pPr>
              <w:rPr>
                <w:i/>
                <w:iCs/>
              </w:rPr>
            </w:pPr>
            <w:r>
              <w:rPr>
                <w:i/>
                <w:iCs/>
                <w:color w:val="2F5496" w:themeColor="accent1" w:themeShade="BF"/>
              </w:rPr>
              <w:t>‘</w:t>
            </w:r>
            <w:r w:rsidRPr="00EE27B8">
              <w:rPr>
                <w:i/>
                <w:iCs/>
                <w:color w:val="2F5496" w:themeColor="accent1" w:themeShade="BF"/>
              </w:rPr>
              <w:t>Wider strategies relate to the most significant non-academic barriers to success in school, including attendance, behaviour and social and emotional support.</w:t>
            </w:r>
            <w:r>
              <w:rPr>
                <w:i/>
                <w:iCs/>
                <w:color w:val="2F5496" w:themeColor="accent1" w:themeShade="BF"/>
              </w:rPr>
              <w:t>’</w:t>
            </w:r>
          </w:p>
        </w:tc>
        <w:tc>
          <w:tcPr>
            <w:tcW w:w="3121" w:type="dxa"/>
            <w:tcBorders>
              <w:top w:val="single" w:sz="4" w:space="0" w:color="000000"/>
              <w:left w:val="single" w:sz="4" w:space="0" w:color="000000"/>
              <w:bottom w:val="single" w:sz="4" w:space="0" w:color="000000"/>
              <w:right w:val="single" w:sz="4" w:space="0" w:color="000000"/>
            </w:tcBorders>
          </w:tcPr>
          <w:p w14:paraId="3C94C54D" w14:textId="52609B9E" w:rsidR="00F27C6D" w:rsidRDefault="00F27C6D" w:rsidP="00F947F1">
            <w:r>
              <w:t xml:space="preserve">Additional funding to support enhancement activities such as school trips and visitors </w:t>
            </w:r>
          </w:p>
        </w:tc>
        <w:tc>
          <w:tcPr>
            <w:tcW w:w="1134" w:type="dxa"/>
            <w:tcBorders>
              <w:top w:val="single" w:sz="4" w:space="0" w:color="000000"/>
              <w:left w:val="single" w:sz="4" w:space="0" w:color="000000"/>
              <w:bottom w:val="single" w:sz="4" w:space="0" w:color="000000"/>
              <w:right w:val="single" w:sz="4" w:space="0" w:color="000000"/>
            </w:tcBorders>
          </w:tcPr>
          <w:p w14:paraId="3261DEDC" w14:textId="77777777" w:rsidR="00F27C6D" w:rsidRDefault="00F27C6D" w:rsidP="00F947F1">
            <w:pPr>
              <w:ind w:left="2"/>
            </w:pPr>
            <w:r>
              <w:t xml:space="preserve">£9000 </w:t>
            </w:r>
          </w:p>
        </w:tc>
        <w:tc>
          <w:tcPr>
            <w:tcW w:w="5528" w:type="dxa"/>
            <w:vMerge w:val="restart"/>
            <w:tcBorders>
              <w:top w:val="single" w:sz="4" w:space="0" w:color="000000"/>
              <w:left w:val="single" w:sz="4" w:space="0" w:color="000000"/>
              <w:bottom w:val="single" w:sz="4" w:space="0" w:color="000000"/>
              <w:right w:val="single" w:sz="4" w:space="0" w:color="000000"/>
            </w:tcBorders>
          </w:tcPr>
          <w:p w14:paraId="6FAF6720" w14:textId="77777777" w:rsidR="00F27C6D" w:rsidRDefault="00F27C6D" w:rsidP="00F947F1">
            <w:pPr>
              <w:ind w:left="2"/>
            </w:pPr>
            <w:r>
              <w:t xml:space="preserve">Subsidising all enhancement activities ensures all pupils have access to educational visits/visitors and no one is disadvantaged. Ensure that all Year 6 pupils are able to attend the residential by subsidising the cost. </w:t>
            </w:r>
            <w:r>
              <w:rPr>
                <w:b/>
                <w:color w:val="A179CC"/>
                <w:sz w:val="28"/>
              </w:rPr>
              <w:t xml:space="preserve"> </w:t>
            </w:r>
          </w:p>
        </w:tc>
        <w:tc>
          <w:tcPr>
            <w:tcW w:w="3120" w:type="dxa"/>
            <w:vMerge w:val="restart"/>
            <w:tcBorders>
              <w:left w:val="single" w:sz="4" w:space="0" w:color="000000"/>
              <w:right w:val="single" w:sz="4" w:space="0" w:color="000000"/>
            </w:tcBorders>
          </w:tcPr>
          <w:p w14:paraId="09BA70D3" w14:textId="77777777" w:rsidR="00F27C6D" w:rsidRDefault="00F27C6D" w:rsidP="00F947F1">
            <w:pPr>
              <w:ind w:left="2"/>
            </w:pPr>
            <w:r>
              <w:rPr>
                <w:b/>
              </w:rPr>
              <w:t>End of EYFS Data 2020</w:t>
            </w:r>
            <w:r>
              <w:t xml:space="preserve"> </w:t>
            </w:r>
          </w:p>
          <w:p w14:paraId="5086F2FE" w14:textId="77777777" w:rsidR="00F27C6D" w:rsidRDefault="00F27C6D" w:rsidP="00F947F1">
            <w:pPr>
              <w:ind w:left="2"/>
              <w:rPr>
                <w:b/>
              </w:rPr>
            </w:pPr>
          </w:p>
          <w:p w14:paraId="6424D7C8" w14:textId="77777777" w:rsidR="00F27C6D" w:rsidRDefault="00F27C6D" w:rsidP="00F947F1">
            <w:pPr>
              <w:ind w:left="2"/>
              <w:rPr>
                <w:b/>
              </w:rPr>
            </w:pPr>
            <w:r>
              <w:rPr>
                <w:b/>
              </w:rPr>
              <w:t>Year 1 Phonics Screening Data 2020</w:t>
            </w:r>
          </w:p>
          <w:p w14:paraId="747707DE" w14:textId="77777777" w:rsidR="00F27C6D" w:rsidRDefault="00F27C6D" w:rsidP="00F947F1">
            <w:pPr>
              <w:rPr>
                <w:b/>
              </w:rPr>
            </w:pPr>
          </w:p>
          <w:p w14:paraId="1575C54A" w14:textId="77777777" w:rsidR="00F27C6D" w:rsidRDefault="00F27C6D" w:rsidP="00F947F1">
            <w:pPr>
              <w:ind w:left="2"/>
              <w:rPr>
                <w:b/>
              </w:rPr>
            </w:pPr>
            <w:r>
              <w:rPr>
                <w:b/>
              </w:rPr>
              <w:t>End of Key Stage 1 Data 2020</w:t>
            </w:r>
          </w:p>
          <w:p w14:paraId="621E6240" w14:textId="77777777" w:rsidR="00F27C6D" w:rsidRDefault="00F27C6D" w:rsidP="00F947F1"/>
          <w:p w14:paraId="42AC1E32" w14:textId="77777777" w:rsidR="00F27C6D" w:rsidRDefault="00F27C6D" w:rsidP="00F947F1">
            <w:pPr>
              <w:ind w:left="2"/>
            </w:pPr>
            <w:r>
              <w:rPr>
                <w:b/>
              </w:rPr>
              <w:t>End of Key Stage 2   Data 2020</w:t>
            </w:r>
          </w:p>
          <w:p w14:paraId="37142239" w14:textId="77777777" w:rsidR="00F27C6D" w:rsidRDefault="00F27C6D" w:rsidP="00F947F1"/>
        </w:tc>
      </w:tr>
      <w:tr w:rsidR="00F27C6D" w14:paraId="2E323879" w14:textId="77777777" w:rsidTr="00857F72">
        <w:tblPrEx>
          <w:tblCellMar>
            <w:top w:w="10" w:type="dxa"/>
            <w:right w:w="59" w:type="dxa"/>
          </w:tblCellMar>
        </w:tblPrEx>
        <w:trPr>
          <w:trHeight w:val="547"/>
        </w:trPr>
        <w:tc>
          <w:tcPr>
            <w:tcW w:w="2125" w:type="dxa"/>
            <w:vMerge/>
            <w:tcBorders>
              <w:left w:val="single" w:sz="4" w:space="0" w:color="000000"/>
              <w:right w:val="single" w:sz="4" w:space="0" w:color="000000"/>
            </w:tcBorders>
          </w:tcPr>
          <w:p w14:paraId="14F6D1A0" w14:textId="77777777" w:rsidR="00F27C6D" w:rsidRDefault="00F27C6D" w:rsidP="00F947F1"/>
        </w:tc>
        <w:tc>
          <w:tcPr>
            <w:tcW w:w="3121" w:type="dxa"/>
            <w:tcBorders>
              <w:top w:val="single" w:sz="4" w:space="0" w:color="000000"/>
              <w:left w:val="single" w:sz="4" w:space="0" w:color="000000"/>
              <w:bottom w:val="single" w:sz="4" w:space="0" w:color="000000"/>
              <w:right w:val="single" w:sz="4" w:space="0" w:color="000000"/>
            </w:tcBorders>
          </w:tcPr>
          <w:p w14:paraId="17B65D66" w14:textId="070CE697" w:rsidR="00F27C6D" w:rsidRDefault="00F27C6D" w:rsidP="00F947F1">
            <w:r>
              <w:t xml:space="preserve">Additional funding to support  Y6 residential visit </w:t>
            </w:r>
          </w:p>
        </w:tc>
        <w:tc>
          <w:tcPr>
            <w:tcW w:w="1134" w:type="dxa"/>
            <w:tcBorders>
              <w:top w:val="single" w:sz="4" w:space="0" w:color="000000"/>
              <w:left w:val="single" w:sz="4" w:space="0" w:color="000000"/>
              <w:bottom w:val="single" w:sz="4" w:space="0" w:color="000000"/>
              <w:right w:val="single" w:sz="4" w:space="0" w:color="000000"/>
            </w:tcBorders>
          </w:tcPr>
          <w:p w14:paraId="4A29C5FB" w14:textId="77777777" w:rsidR="00F27C6D" w:rsidRDefault="00F27C6D" w:rsidP="00F947F1">
            <w:pPr>
              <w:ind w:left="2"/>
            </w:pPr>
            <w:r>
              <w:t xml:space="preserve">£2000 </w:t>
            </w:r>
          </w:p>
        </w:tc>
        <w:tc>
          <w:tcPr>
            <w:tcW w:w="5528" w:type="dxa"/>
            <w:vMerge/>
            <w:tcBorders>
              <w:top w:val="nil"/>
              <w:left w:val="single" w:sz="4" w:space="0" w:color="000000"/>
              <w:bottom w:val="single" w:sz="4" w:space="0" w:color="000000"/>
              <w:right w:val="single" w:sz="4" w:space="0" w:color="000000"/>
            </w:tcBorders>
          </w:tcPr>
          <w:p w14:paraId="3F9D034D" w14:textId="77777777" w:rsidR="00F27C6D" w:rsidRDefault="00F27C6D" w:rsidP="00F947F1"/>
        </w:tc>
        <w:tc>
          <w:tcPr>
            <w:tcW w:w="3120" w:type="dxa"/>
            <w:vMerge/>
            <w:tcBorders>
              <w:left w:val="single" w:sz="4" w:space="0" w:color="000000"/>
              <w:right w:val="single" w:sz="4" w:space="0" w:color="000000"/>
            </w:tcBorders>
          </w:tcPr>
          <w:p w14:paraId="05948801" w14:textId="77777777" w:rsidR="00F27C6D" w:rsidRDefault="00F27C6D" w:rsidP="00F947F1"/>
        </w:tc>
      </w:tr>
      <w:tr w:rsidR="00F27C6D" w14:paraId="35150448" w14:textId="77777777" w:rsidTr="00857F72">
        <w:tblPrEx>
          <w:tblCellMar>
            <w:top w:w="10" w:type="dxa"/>
            <w:right w:w="59" w:type="dxa"/>
          </w:tblCellMar>
        </w:tblPrEx>
        <w:trPr>
          <w:trHeight w:val="547"/>
        </w:trPr>
        <w:tc>
          <w:tcPr>
            <w:tcW w:w="2125" w:type="dxa"/>
            <w:vMerge/>
            <w:tcBorders>
              <w:left w:val="single" w:sz="4" w:space="0" w:color="000000"/>
              <w:right w:val="single" w:sz="4" w:space="0" w:color="000000"/>
            </w:tcBorders>
          </w:tcPr>
          <w:p w14:paraId="39F7ADCF" w14:textId="77777777" w:rsidR="00F27C6D" w:rsidRDefault="00F27C6D" w:rsidP="00F947F1"/>
        </w:tc>
        <w:tc>
          <w:tcPr>
            <w:tcW w:w="3121" w:type="dxa"/>
            <w:tcBorders>
              <w:top w:val="single" w:sz="4" w:space="0" w:color="000000"/>
              <w:left w:val="single" w:sz="4" w:space="0" w:color="000000"/>
              <w:bottom w:val="single" w:sz="4" w:space="0" w:color="000000"/>
              <w:right w:val="single" w:sz="4" w:space="0" w:color="000000"/>
            </w:tcBorders>
          </w:tcPr>
          <w:p w14:paraId="73CB52EF" w14:textId="4867320B" w:rsidR="00F27C6D" w:rsidRDefault="00F27C6D" w:rsidP="00F947F1">
            <w:r>
              <w:t xml:space="preserve">Parent Support Worker </w:t>
            </w:r>
          </w:p>
          <w:p w14:paraId="5A397DA7" w14:textId="77777777" w:rsidR="00F27C6D" w:rsidRDefault="00F27C6D" w:rsidP="00F947F1">
            <w:r>
              <w:t xml:space="preserve">SEMH </w:t>
            </w:r>
          </w:p>
        </w:tc>
        <w:tc>
          <w:tcPr>
            <w:tcW w:w="1134" w:type="dxa"/>
            <w:tcBorders>
              <w:top w:val="single" w:sz="4" w:space="0" w:color="000000"/>
              <w:left w:val="single" w:sz="4" w:space="0" w:color="000000"/>
              <w:bottom w:val="single" w:sz="4" w:space="0" w:color="000000"/>
              <w:right w:val="single" w:sz="4" w:space="0" w:color="000000"/>
            </w:tcBorders>
          </w:tcPr>
          <w:p w14:paraId="6A965FFC" w14:textId="77777777" w:rsidR="00F27C6D" w:rsidRDefault="00F27C6D" w:rsidP="00F947F1">
            <w:pPr>
              <w:ind w:left="2"/>
            </w:pPr>
            <w:r>
              <w:t xml:space="preserve">£3500 </w:t>
            </w:r>
          </w:p>
        </w:tc>
        <w:tc>
          <w:tcPr>
            <w:tcW w:w="5528" w:type="dxa"/>
            <w:vMerge w:val="restart"/>
            <w:tcBorders>
              <w:top w:val="single" w:sz="4" w:space="0" w:color="000000"/>
              <w:left w:val="single" w:sz="4" w:space="0" w:color="000000"/>
              <w:bottom w:val="single" w:sz="4" w:space="0" w:color="000000"/>
              <w:right w:val="single" w:sz="4" w:space="0" w:color="000000"/>
            </w:tcBorders>
          </w:tcPr>
          <w:p w14:paraId="25ED2B1A" w14:textId="77777777" w:rsidR="00F27C6D" w:rsidRDefault="00F27C6D" w:rsidP="00F947F1">
            <w:pPr>
              <w:spacing w:after="9"/>
              <w:ind w:left="2"/>
            </w:pPr>
            <w:r>
              <w:t xml:space="preserve">Provide pupils and their families with </w:t>
            </w:r>
          </w:p>
          <w:p w14:paraId="169B5525" w14:textId="77777777" w:rsidR="00F27C6D" w:rsidRDefault="00F27C6D" w:rsidP="00F947F1">
            <w:pPr>
              <w:numPr>
                <w:ilvl w:val="0"/>
                <w:numId w:val="2"/>
              </w:numPr>
              <w:spacing w:after="12"/>
              <w:ind w:hanging="360"/>
            </w:pPr>
            <w:r>
              <w:t xml:space="preserve">Support for their emotional well-being   </w:t>
            </w:r>
          </w:p>
          <w:p w14:paraId="601E37F8" w14:textId="77777777" w:rsidR="00F27C6D" w:rsidRDefault="00F27C6D" w:rsidP="00F947F1">
            <w:pPr>
              <w:numPr>
                <w:ilvl w:val="0"/>
                <w:numId w:val="2"/>
              </w:numPr>
              <w:spacing w:after="34" w:line="239" w:lineRule="auto"/>
              <w:ind w:hanging="360"/>
            </w:pPr>
            <w:r>
              <w:t xml:space="preserve">Strategies on how to deal with issues affecting their emotional health </w:t>
            </w:r>
          </w:p>
          <w:p w14:paraId="02560289" w14:textId="77777777" w:rsidR="00F27C6D" w:rsidRDefault="00F27C6D" w:rsidP="00F947F1">
            <w:pPr>
              <w:numPr>
                <w:ilvl w:val="0"/>
                <w:numId w:val="2"/>
              </w:numPr>
              <w:ind w:hanging="360"/>
            </w:pPr>
            <w:r>
              <w:t xml:space="preserve">Programmes for confidence building/self-esteem to develop a ‘have a go’ attitude </w:t>
            </w:r>
          </w:p>
        </w:tc>
        <w:tc>
          <w:tcPr>
            <w:tcW w:w="3120" w:type="dxa"/>
            <w:vMerge/>
            <w:tcBorders>
              <w:left w:val="single" w:sz="4" w:space="0" w:color="000000"/>
              <w:right w:val="single" w:sz="4" w:space="0" w:color="000000"/>
            </w:tcBorders>
          </w:tcPr>
          <w:p w14:paraId="38ABE24A" w14:textId="77777777" w:rsidR="00F27C6D" w:rsidRDefault="00F27C6D" w:rsidP="00F947F1"/>
        </w:tc>
      </w:tr>
      <w:tr w:rsidR="00F27C6D" w14:paraId="6450761B" w14:textId="77777777" w:rsidTr="00857F72">
        <w:tblPrEx>
          <w:tblCellMar>
            <w:top w:w="10" w:type="dxa"/>
            <w:right w:w="59" w:type="dxa"/>
          </w:tblCellMar>
        </w:tblPrEx>
        <w:trPr>
          <w:trHeight w:val="547"/>
        </w:trPr>
        <w:tc>
          <w:tcPr>
            <w:tcW w:w="2125" w:type="dxa"/>
            <w:vMerge/>
            <w:tcBorders>
              <w:left w:val="single" w:sz="4" w:space="0" w:color="000000"/>
              <w:right w:val="single" w:sz="4" w:space="0" w:color="000000"/>
            </w:tcBorders>
          </w:tcPr>
          <w:p w14:paraId="6AE9D01A" w14:textId="77777777" w:rsidR="00F27C6D" w:rsidRDefault="00F27C6D" w:rsidP="00F947F1"/>
        </w:tc>
        <w:tc>
          <w:tcPr>
            <w:tcW w:w="3121" w:type="dxa"/>
            <w:tcBorders>
              <w:top w:val="single" w:sz="4" w:space="0" w:color="000000"/>
              <w:left w:val="single" w:sz="4" w:space="0" w:color="000000"/>
              <w:bottom w:val="single" w:sz="4" w:space="0" w:color="000000"/>
              <w:right w:val="single" w:sz="4" w:space="0" w:color="000000"/>
            </w:tcBorders>
          </w:tcPr>
          <w:p w14:paraId="02520F02" w14:textId="6DD3A18F" w:rsidR="00F27C6D" w:rsidRDefault="00F27C6D" w:rsidP="00F947F1">
            <w:r>
              <w:t xml:space="preserve">Continued employment of Catholic Care </w:t>
            </w:r>
          </w:p>
          <w:p w14:paraId="211672D4" w14:textId="77777777" w:rsidR="00F27C6D" w:rsidRDefault="00F27C6D" w:rsidP="00F947F1">
            <w:r>
              <w:t xml:space="preserve">Social Worker /Counsellor  for </w:t>
            </w:r>
          </w:p>
          <w:p w14:paraId="75400435" w14:textId="66B39592" w:rsidR="00F27C6D" w:rsidRDefault="00F27C6D" w:rsidP="00F947F1">
            <w:r>
              <w:t xml:space="preserve">1 day per week- </w:t>
            </w:r>
          </w:p>
          <w:p w14:paraId="33EE6A41" w14:textId="77777777" w:rsidR="00F27C6D" w:rsidRDefault="00F27C6D" w:rsidP="00F947F1">
            <w:pPr>
              <w:spacing w:line="239" w:lineRule="auto"/>
            </w:pPr>
            <w:r>
              <w:t xml:space="preserve">(Emotional &amp; behavioural support for </w:t>
            </w:r>
          </w:p>
          <w:p w14:paraId="5C6F02F9" w14:textId="77777777" w:rsidR="00F27C6D" w:rsidRDefault="00F27C6D" w:rsidP="00F947F1">
            <w:r>
              <w:t xml:space="preserve">vulnerable/disadvantaged pupils and families) </w:t>
            </w:r>
          </w:p>
        </w:tc>
        <w:tc>
          <w:tcPr>
            <w:tcW w:w="1134" w:type="dxa"/>
            <w:tcBorders>
              <w:top w:val="single" w:sz="4" w:space="0" w:color="000000"/>
              <w:left w:val="single" w:sz="4" w:space="0" w:color="000000"/>
              <w:bottom w:val="single" w:sz="4" w:space="0" w:color="000000"/>
              <w:right w:val="single" w:sz="4" w:space="0" w:color="000000"/>
            </w:tcBorders>
          </w:tcPr>
          <w:p w14:paraId="29D1EF9D" w14:textId="7EC6EB51" w:rsidR="00F27C6D" w:rsidRDefault="00F27C6D" w:rsidP="00F947F1">
            <w:pPr>
              <w:ind w:left="2"/>
            </w:pPr>
            <w:r>
              <w:t xml:space="preserve">£10500 </w:t>
            </w:r>
          </w:p>
          <w:p w14:paraId="7D695E08" w14:textId="3DB40876" w:rsidR="00F27C6D" w:rsidRDefault="00F27C6D" w:rsidP="00F947F1">
            <w:pPr>
              <w:ind w:left="2"/>
            </w:pPr>
            <w:r>
              <w:t xml:space="preserve"> </w:t>
            </w:r>
          </w:p>
        </w:tc>
        <w:tc>
          <w:tcPr>
            <w:tcW w:w="5528" w:type="dxa"/>
            <w:vMerge/>
            <w:tcBorders>
              <w:top w:val="nil"/>
              <w:left w:val="single" w:sz="4" w:space="0" w:color="000000"/>
              <w:bottom w:val="nil"/>
              <w:right w:val="single" w:sz="4" w:space="0" w:color="000000"/>
            </w:tcBorders>
          </w:tcPr>
          <w:p w14:paraId="4E495FB4" w14:textId="77777777" w:rsidR="00F27C6D" w:rsidRDefault="00F27C6D" w:rsidP="00F947F1"/>
        </w:tc>
        <w:tc>
          <w:tcPr>
            <w:tcW w:w="3120" w:type="dxa"/>
            <w:vMerge/>
            <w:tcBorders>
              <w:left w:val="single" w:sz="4" w:space="0" w:color="000000"/>
              <w:right w:val="single" w:sz="4" w:space="0" w:color="000000"/>
            </w:tcBorders>
          </w:tcPr>
          <w:p w14:paraId="6FE94D89" w14:textId="77777777" w:rsidR="00F27C6D" w:rsidRDefault="00F27C6D" w:rsidP="00F947F1"/>
        </w:tc>
      </w:tr>
      <w:tr w:rsidR="00F27C6D" w14:paraId="2E7B4063" w14:textId="77777777" w:rsidTr="00857F72">
        <w:tblPrEx>
          <w:tblCellMar>
            <w:top w:w="10" w:type="dxa"/>
            <w:right w:w="59" w:type="dxa"/>
          </w:tblCellMar>
        </w:tblPrEx>
        <w:trPr>
          <w:trHeight w:val="816"/>
        </w:trPr>
        <w:tc>
          <w:tcPr>
            <w:tcW w:w="2125" w:type="dxa"/>
            <w:vMerge/>
            <w:tcBorders>
              <w:left w:val="single" w:sz="4" w:space="0" w:color="000000"/>
              <w:right w:val="single" w:sz="4" w:space="0" w:color="000000"/>
            </w:tcBorders>
          </w:tcPr>
          <w:p w14:paraId="2DED66C9" w14:textId="77777777" w:rsidR="00F27C6D" w:rsidRDefault="00F27C6D" w:rsidP="00F947F1"/>
        </w:tc>
        <w:tc>
          <w:tcPr>
            <w:tcW w:w="3121" w:type="dxa"/>
            <w:tcBorders>
              <w:top w:val="single" w:sz="4" w:space="0" w:color="000000"/>
              <w:left w:val="single" w:sz="4" w:space="0" w:color="000000"/>
              <w:bottom w:val="single" w:sz="4" w:space="0" w:color="000000"/>
              <w:right w:val="single" w:sz="4" w:space="0" w:color="000000"/>
            </w:tcBorders>
          </w:tcPr>
          <w:p w14:paraId="7DCFD507" w14:textId="26E157AE" w:rsidR="00F27C6D" w:rsidRDefault="00F27C6D" w:rsidP="00F947F1">
            <w:r>
              <w:t xml:space="preserve">Continued TNCP Cluster  provision contribution for care, guidance and support </w:t>
            </w:r>
          </w:p>
        </w:tc>
        <w:tc>
          <w:tcPr>
            <w:tcW w:w="1134" w:type="dxa"/>
            <w:tcBorders>
              <w:top w:val="single" w:sz="4" w:space="0" w:color="000000"/>
              <w:left w:val="single" w:sz="4" w:space="0" w:color="000000"/>
              <w:bottom w:val="single" w:sz="4" w:space="0" w:color="000000"/>
              <w:right w:val="single" w:sz="4" w:space="0" w:color="000000"/>
            </w:tcBorders>
          </w:tcPr>
          <w:p w14:paraId="292C6AFA" w14:textId="77777777" w:rsidR="00F27C6D" w:rsidRDefault="00F27C6D" w:rsidP="00F947F1">
            <w:pPr>
              <w:ind w:left="2"/>
            </w:pPr>
            <w:r>
              <w:t xml:space="preserve">£7500 </w:t>
            </w:r>
          </w:p>
          <w:p w14:paraId="2810AEFF" w14:textId="0ACF389B" w:rsidR="00F27C6D" w:rsidRDefault="00F27C6D" w:rsidP="00F947F1">
            <w:pPr>
              <w:ind w:left="2"/>
            </w:pPr>
          </w:p>
        </w:tc>
        <w:tc>
          <w:tcPr>
            <w:tcW w:w="5528" w:type="dxa"/>
            <w:vMerge/>
            <w:tcBorders>
              <w:top w:val="nil"/>
              <w:left w:val="single" w:sz="4" w:space="0" w:color="000000"/>
              <w:bottom w:val="single" w:sz="4" w:space="0" w:color="000000"/>
              <w:right w:val="single" w:sz="4" w:space="0" w:color="000000"/>
            </w:tcBorders>
          </w:tcPr>
          <w:p w14:paraId="23162CA1" w14:textId="77777777" w:rsidR="00F27C6D" w:rsidRDefault="00F27C6D" w:rsidP="00F947F1"/>
        </w:tc>
        <w:tc>
          <w:tcPr>
            <w:tcW w:w="3120" w:type="dxa"/>
            <w:vMerge/>
            <w:tcBorders>
              <w:left w:val="single" w:sz="4" w:space="0" w:color="000000"/>
              <w:right w:val="single" w:sz="4" w:space="0" w:color="000000"/>
            </w:tcBorders>
          </w:tcPr>
          <w:p w14:paraId="24BAD49D" w14:textId="77777777" w:rsidR="00F27C6D" w:rsidRDefault="00F27C6D" w:rsidP="00F947F1"/>
        </w:tc>
      </w:tr>
      <w:tr w:rsidR="00F27C6D" w14:paraId="47F2A0FC" w14:textId="77777777" w:rsidTr="00857F72">
        <w:tblPrEx>
          <w:tblCellMar>
            <w:top w:w="10" w:type="dxa"/>
            <w:right w:w="59" w:type="dxa"/>
          </w:tblCellMar>
        </w:tblPrEx>
        <w:trPr>
          <w:trHeight w:val="837"/>
        </w:trPr>
        <w:tc>
          <w:tcPr>
            <w:tcW w:w="2125" w:type="dxa"/>
            <w:vMerge/>
            <w:tcBorders>
              <w:left w:val="single" w:sz="4" w:space="0" w:color="000000"/>
              <w:right w:val="single" w:sz="4" w:space="0" w:color="000000"/>
            </w:tcBorders>
          </w:tcPr>
          <w:p w14:paraId="435950A0" w14:textId="77777777" w:rsidR="00F27C6D" w:rsidRDefault="00F27C6D" w:rsidP="00F947F1">
            <w:pPr>
              <w:spacing w:line="239" w:lineRule="auto"/>
            </w:pPr>
          </w:p>
        </w:tc>
        <w:tc>
          <w:tcPr>
            <w:tcW w:w="3121" w:type="dxa"/>
            <w:tcBorders>
              <w:top w:val="single" w:sz="4" w:space="0" w:color="000000"/>
              <w:left w:val="single" w:sz="4" w:space="0" w:color="000000"/>
              <w:bottom w:val="single" w:sz="4" w:space="0" w:color="000000"/>
              <w:right w:val="single" w:sz="4" w:space="0" w:color="000000"/>
            </w:tcBorders>
          </w:tcPr>
          <w:p w14:paraId="4961D607" w14:textId="078CE5D2" w:rsidR="00F27C6D" w:rsidRDefault="00F27C6D" w:rsidP="00F947F1">
            <w:pPr>
              <w:spacing w:line="239" w:lineRule="auto"/>
            </w:pPr>
            <w:r>
              <w:t xml:space="preserve">Free fruit/veg scheme for all pupils every day </w:t>
            </w:r>
          </w:p>
          <w:p w14:paraId="03D8A13B" w14:textId="68D09675" w:rsidR="00F27C6D" w:rsidRDefault="00F27C6D" w:rsidP="00F947F1">
            <w: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8AE14E0" w14:textId="5F223194" w:rsidR="00F27C6D" w:rsidRDefault="00F27C6D" w:rsidP="00F947F1">
            <w:pPr>
              <w:ind w:left="2"/>
            </w:pPr>
            <w:r>
              <w:t xml:space="preserve">£2900 </w:t>
            </w:r>
          </w:p>
          <w:p w14:paraId="396390F2" w14:textId="77777777" w:rsidR="00F27C6D" w:rsidRDefault="00F27C6D" w:rsidP="00F947F1">
            <w:pPr>
              <w:ind w:left="2"/>
            </w:pPr>
            <w:r>
              <w:t xml:space="preserve">(50% of </w:t>
            </w:r>
          </w:p>
          <w:p w14:paraId="3BBC56E7" w14:textId="75553E75" w:rsidR="00F27C6D" w:rsidRDefault="00F27C6D" w:rsidP="00F947F1">
            <w:r>
              <w:t xml:space="preserve"> cost) </w:t>
            </w:r>
          </w:p>
        </w:tc>
        <w:tc>
          <w:tcPr>
            <w:tcW w:w="5528" w:type="dxa"/>
            <w:tcBorders>
              <w:top w:val="single" w:sz="4" w:space="0" w:color="000000"/>
              <w:left w:val="single" w:sz="4" w:space="0" w:color="000000"/>
              <w:bottom w:val="single" w:sz="4" w:space="0" w:color="000000"/>
              <w:right w:val="single" w:sz="4" w:space="0" w:color="000000"/>
            </w:tcBorders>
          </w:tcPr>
          <w:p w14:paraId="435E9E3B" w14:textId="77777777" w:rsidR="00F27C6D" w:rsidRDefault="00F27C6D" w:rsidP="00F947F1">
            <w:pPr>
              <w:spacing w:line="239" w:lineRule="auto"/>
              <w:ind w:left="2"/>
            </w:pPr>
            <w:r>
              <w:t xml:space="preserve">All pupils have a healthy snack during the school day to aid learning and to encourage healthy eating habits that can be carried into later life. </w:t>
            </w:r>
          </w:p>
          <w:p w14:paraId="0051F8BA" w14:textId="5EFE3902" w:rsidR="00F27C6D" w:rsidRDefault="00F27C6D" w:rsidP="00F947F1">
            <w:pPr>
              <w:ind w:left="2"/>
            </w:pPr>
          </w:p>
        </w:tc>
        <w:tc>
          <w:tcPr>
            <w:tcW w:w="3120" w:type="dxa"/>
            <w:vMerge/>
            <w:tcBorders>
              <w:left w:val="single" w:sz="4" w:space="0" w:color="000000"/>
              <w:right w:val="single" w:sz="4" w:space="0" w:color="000000"/>
            </w:tcBorders>
          </w:tcPr>
          <w:p w14:paraId="63BF9637" w14:textId="77777777" w:rsidR="00F27C6D" w:rsidRDefault="00F27C6D" w:rsidP="00F947F1"/>
        </w:tc>
      </w:tr>
      <w:tr w:rsidR="00F27C6D" w14:paraId="61DC3832" w14:textId="77777777" w:rsidTr="00857F72">
        <w:tblPrEx>
          <w:tblCellMar>
            <w:top w:w="10" w:type="dxa"/>
            <w:right w:w="59" w:type="dxa"/>
          </w:tblCellMar>
        </w:tblPrEx>
        <w:trPr>
          <w:trHeight w:val="538"/>
        </w:trPr>
        <w:tc>
          <w:tcPr>
            <w:tcW w:w="2125" w:type="dxa"/>
            <w:vMerge/>
            <w:tcBorders>
              <w:left w:val="single" w:sz="4" w:space="0" w:color="000000"/>
              <w:right w:val="single" w:sz="4" w:space="0" w:color="000000"/>
            </w:tcBorders>
          </w:tcPr>
          <w:p w14:paraId="72281479" w14:textId="77777777" w:rsidR="00F27C6D" w:rsidRDefault="00F27C6D" w:rsidP="00F947F1"/>
        </w:tc>
        <w:tc>
          <w:tcPr>
            <w:tcW w:w="3121" w:type="dxa"/>
            <w:tcBorders>
              <w:top w:val="single" w:sz="4" w:space="0" w:color="000000"/>
              <w:left w:val="single" w:sz="4" w:space="0" w:color="000000"/>
              <w:bottom w:val="single" w:sz="4" w:space="0" w:color="000000"/>
              <w:right w:val="single" w:sz="4" w:space="0" w:color="000000"/>
            </w:tcBorders>
          </w:tcPr>
          <w:p w14:paraId="4216C614" w14:textId="5476F1D3" w:rsidR="00F27C6D" w:rsidRDefault="00F27C6D" w:rsidP="00F947F1">
            <w:r>
              <w:t xml:space="preserve">Subsidised breakfast club  </w:t>
            </w:r>
          </w:p>
        </w:tc>
        <w:tc>
          <w:tcPr>
            <w:tcW w:w="1134" w:type="dxa"/>
            <w:tcBorders>
              <w:top w:val="single" w:sz="4" w:space="0" w:color="000000"/>
              <w:left w:val="single" w:sz="4" w:space="0" w:color="000000"/>
              <w:bottom w:val="single" w:sz="4" w:space="0" w:color="000000"/>
              <w:right w:val="single" w:sz="4" w:space="0" w:color="000000"/>
            </w:tcBorders>
          </w:tcPr>
          <w:p w14:paraId="7EB9C1A2" w14:textId="77777777" w:rsidR="00F27C6D" w:rsidRDefault="00F27C6D" w:rsidP="00F947F1">
            <w:pPr>
              <w:ind w:left="2"/>
            </w:pPr>
            <w:r>
              <w:t xml:space="preserve">£1000 </w:t>
            </w:r>
          </w:p>
        </w:tc>
        <w:tc>
          <w:tcPr>
            <w:tcW w:w="5528" w:type="dxa"/>
            <w:tcBorders>
              <w:top w:val="nil"/>
              <w:left w:val="single" w:sz="4" w:space="0" w:color="000000"/>
              <w:bottom w:val="single" w:sz="4" w:space="0" w:color="000000"/>
              <w:right w:val="single" w:sz="4" w:space="0" w:color="000000"/>
            </w:tcBorders>
          </w:tcPr>
          <w:p w14:paraId="374651EC" w14:textId="2B8A467E" w:rsidR="00F27C6D" w:rsidRDefault="00F27C6D" w:rsidP="00F947F1">
            <w:r>
              <w:t>Identified pupils are fit for learning</w:t>
            </w:r>
          </w:p>
        </w:tc>
        <w:tc>
          <w:tcPr>
            <w:tcW w:w="3120" w:type="dxa"/>
            <w:vMerge/>
            <w:tcBorders>
              <w:left w:val="single" w:sz="4" w:space="0" w:color="000000"/>
              <w:right w:val="single" w:sz="4" w:space="0" w:color="000000"/>
            </w:tcBorders>
          </w:tcPr>
          <w:p w14:paraId="1FC19E22" w14:textId="77777777" w:rsidR="00F27C6D" w:rsidRDefault="00F27C6D" w:rsidP="00F947F1"/>
        </w:tc>
      </w:tr>
      <w:tr w:rsidR="00F27C6D" w14:paraId="292C8450" w14:textId="77777777" w:rsidTr="00857F72">
        <w:tblPrEx>
          <w:tblCellMar>
            <w:top w:w="10" w:type="dxa"/>
            <w:right w:w="59" w:type="dxa"/>
          </w:tblCellMar>
        </w:tblPrEx>
        <w:trPr>
          <w:trHeight w:val="327"/>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D9E2F3"/>
          </w:tcPr>
          <w:p w14:paraId="53D7F314" w14:textId="63E84767" w:rsidR="00F27C6D" w:rsidRPr="00F27C6D" w:rsidRDefault="00F27C6D" w:rsidP="00F947F1">
            <w:pPr>
              <w:rPr>
                <w:b/>
                <w:bCs/>
                <w:color w:val="2F5496" w:themeColor="accent1" w:themeShade="BF"/>
              </w:rPr>
            </w:pPr>
            <w:r w:rsidRPr="00F27C6D">
              <w:rPr>
                <w:b/>
                <w:bCs/>
                <w:color w:val="2F5496" w:themeColor="accent1" w:themeShade="BF"/>
              </w:rPr>
              <w:t>Sub- total for wider strategies</w:t>
            </w:r>
          </w:p>
        </w:tc>
        <w:tc>
          <w:tcPr>
            <w:tcW w:w="1134" w:type="dxa"/>
            <w:tcBorders>
              <w:top w:val="single" w:sz="4" w:space="0" w:color="000000"/>
              <w:left w:val="single" w:sz="4" w:space="0" w:color="000000"/>
              <w:bottom w:val="single" w:sz="4" w:space="0" w:color="000000"/>
              <w:right w:val="single" w:sz="4" w:space="0" w:color="000000"/>
            </w:tcBorders>
            <w:shd w:val="clear" w:color="auto" w:fill="D9E2F3"/>
          </w:tcPr>
          <w:p w14:paraId="1E951A43" w14:textId="0A5119C6" w:rsidR="00F27C6D" w:rsidRPr="00F27C6D" w:rsidRDefault="00F27C6D" w:rsidP="00F947F1">
            <w:pPr>
              <w:ind w:left="2"/>
              <w:rPr>
                <w:b/>
                <w:bCs/>
                <w:color w:val="2F5496" w:themeColor="accent1" w:themeShade="BF"/>
              </w:rPr>
            </w:pPr>
            <w:r w:rsidRPr="00F27C6D">
              <w:rPr>
                <w:b/>
                <w:bCs/>
                <w:color w:val="2F5496" w:themeColor="accent1" w:themeShade="BF"/>
              </w:rPr>
              <w:t>£36400</w:t>
            </w:r>
          </w:p>
        </w:tc>
        <w:tc>
          <w:tcPr>
            <w:tcW w:w="5528" w:type="dxa"/>
            <w:tcBorders>
              <w:top w:val="single" w:sz="4" w:space="0" w:color="000000"/>
              <w:left w:val="single" w:sz="4" w:space="0" w:color="000000"/>
              <w:bottom w:val="single" w:sz="4" w:space="0" w:color="000000"/>
              <w:right w:val="single" w:sz="4" w:space="0" w:color="000000"/>
            </w:tcBorders>
            <w:shd w:val="clear" w:color="auto" w:fill="D9E2F3"/>
          </w:tcPr>
          <w:p w14:paraId="591D4791" w14:textId="03C0523D" w:rsidR="00F27C6D" w:rsidRDefault="00F27C6D" w:rsidP="00F947F1">
            <w:pPr>
              <w:ind w:left="2"/>
            </w:pPr>
          </w:p>
        </w:tc>
        <w:tc>
          <w:tcPr>
            <w:tcW w:w="3120" w:type="dxa"/>
            <w:tcBorders>
              <w:top w:val="single" w:sz="4" w:space="0" w:color="000000"/>
              <w:left w:val="single" w:sz="4" w:space="0" w:color="000000"/>
              <w:bottom w:val="single" w:sz="4" w:space="0" w:color="000000"/>
              <w:right w:val="single" w:sz="4" w:space="0" w:color="000000"/>
            </w:tcBorders>
            <w:shd w:val="clear" w:color="auto" w:fill="D9E2F3"/>
          </w:tcPr>
          <w:p w14:paraId="534F6D9A" w14:textId="77777777" w:rsidR="00F27C6D" w:rsidRDefault="00F27C6D" w:rsidP="00F947F1">
            <w:pPr>
              <w:ind w:left="2"/>
            </w:pPr>
            <w:r>
              <w:rPr>
                <w:rFonts w:ascii="Arial" w:eastAsia="Arial" w:hAnsi="Arial" w:cs="Arial"/>
                <w:b/>
              </w:rPr>
              <w:t xml:space="preserve"> </w:t>
            </w:r>
          </w:p>
        </w:tc>
      </w:tr>
      <w:tr w:rsidR="00857F72" w14:paraId="482D5146" w14:textId="77777777" w:rsidTr="006E0BF6">
        <w:tblPrEx>
          <w:tblCellMar>
            <w:top w:w="10" w:type="dxa"/>
            <w:right w:w="59" w:type="dxa"/>
          </w:tblCellMar>
        </w:tblPrEx>
        <w:trPr>
          <w:trHeight w:val="276"/>
        </w:trPr>
        <w:tc>
          <w:tcPr>
            <w:tcW w:w="5246" w:type="dxa"/>
            <w:gridSpan w:val="2"/>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CE7961F" w14:textId="40927859" w:rsidR="00857F72" w:rsidRPr="00857F72" w:rsidRDefault="00857F72" w:rsidP="001204A0">
            <w:pPr>
              <w:rPr>
                <w:b/>
                <w:sz w:val="32"/>
                <w:szCs w:val="32"/>
              </w:rPr>
            </w:pPr>
            <w:r w:rsidRPr="00857F72">
              <w:rPr>
                <w:b/>
                <w:sz w:val="32"/>
                <w:szCs w:val="32"/>
              </w:rPr>
              <w:t xml:space="preserve">Total </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8EAADB" w:themeFill="accent1" w:themeFillTint="99"/>
          </w:tcPr>
          <w:p w14:paraId="2CA4C52E" w14:textId="595F74BD" w:rsidR="00857F72" w:rsidRPr="00857F72" w:rsidRDefault="00857F72" w:rsidP="00857F72">
            <w:pPr>
              <w:ind w:left="2"/>
              <w:rPr>
                <w:b/>
                <w:sz w:val="32"/>
                <w:szCs w:val="32"/>
              </w:rPr>
            </w:pPr>
            <w:r w:rsidRPr="00857F72">
              <w:rPr>
                <w:b/>
                <w:sz w:val="32"/>
                <w:szCs w:val="32"/>
              </w:rPr>
              <w:t>£141,680</w:t>
            </w:r>
          </w:p>
        </w:tc>
      </w:tr>
    </w:tbl>
    <w:p w14:paraId="7EFFB92C" w14:textId="3D609E43" w:rsidR="00BA30D8" w:rsidRDefault="00BA30D8" w:rsidP="00EE27B8"/>
    <w:sectPr w:rsidR="00BA30D8" w:rsidSect="00857F72">
      <w:pgSz w:w="16838" w:h="11906" w:orient="landscape"/>
      <w:pgMar w:top="1247" w:right="1440" w:bottom="1304" w:left="1440" w:header="720" w:footer="720" w:gutter="0"/>
      <w:pgBorders w:offsetFrom="page">
        <w:top w:val="single" w:sz="18" w:space="24" w:color="0070C0"/>
        <w:left w:val="single" w:sz="18" w:space="24" w:color="0070C0"/>
        <w:bottom w:val="single" w:sz="18" w:space="24" w:color="0070C0"/>
        <w:right w:val="single" w:sz="18" w:space="24" w:color="0070C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7C23" w14:textId="77777777" w:rsidR="00BC77B0" w:rsidRDefault="00BC77B0" w:rsidP="00B00418">
      <w:pPr>
        <w:spacing w:after="0" w:line="240" w:lineRule="auto"/>
      </w:pPr>
      <w:r>
        <w:separator/>
      </w:r>
    </w:p>
  </w:endnote>
  <w:endnote w:type="continuationSeparator" w:id="0">
    <w:p w14:paraId="04238B95" w14:textId="77777777" w:rsidR="00BC77B0" w:rsidRDefault="00BC77B0" w:rsidP="00B0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C0679" w14:textId="77777777" w:rsidR="0077472F" w:rsidRDefault="007747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B8A2" w14:textId="77777777" w:rsidR="0077472F" w:rsidRDefault="007747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202" w14:textId="77777777" w:rsidR="0077472F" w:rsidRDefault="00774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749F3" w14:textId="77777777" w:rsidR="00BC77B0" w:rsidRDefault="00BC77B0" w:rsidP="00B00418">
      <w:pPr>
        <w:spacing w:after="0" w:line="240" w:lineRule="auto"/>
      </w:pPr>
      <w:r>
        <w:separator/>
      </w:r>
    </w:p>
  </w:footnote>
  <w:footnote w:type="continuationSeparator" w:id="0">
    <w:p w14:paraId="755ABF53" w14:textId="77777777" w:rsidR="00BC77B0" w:rsidRDefault="00BC77B0" w:rsidP="00B00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2010" w14:textId="23558C61" w:rsidR="0077472F" w:rsidRDefault="00BC77B0">
    <w:pPr>
      <w:pStyle w:val="Header"/>
    </w:pPr>
    <w:r>
      <w:rPr>
        <w:noProof/>
      </w:rPr>
      <w:pict w14:anchorId="23F71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168610" o:spid="_x0000_s2050" type="#_x0000_t75" style="position:absolute;margin-left:0;margin-top:0;width:495.6pt;height:487.8pt;z-index:-251657216;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FB704" w14:textId="598495C3" w:rsidR="0077472F" w:rsidRDefault="00BC77B0">
    <w:pPr>
      <w:pStyle w:val="Header"/>
    </w:pPr>
    <w:r>
      <w:rPr>
        <w:noProof/>
      </w:rPr>
      <w:pict w14:anchorId="4E724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168611" o:spid="_x0000_s2051" type="#_x0000_t75" style="position:absolute;margin-left:0;margin-top:0;width:495.6pt;height:487.8pt;z-index:-251656192;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D9BA" w14:textId="6ACA218A" w:rsidR="0077472F" w:rsidRDefault="00BC77B0">
    <w:pPr>
      <w:pStyle w:val="Header"/>
    </w:pPr>
    <w:r>
      <w:rPr>
        <w:noProof/>
      </w:rPr>
      <w:pict w14:anchorId="67758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168609" o:spid="_x0000_s2049" type="#_x0000_t75" style="position:absolute;margin-left:0;margin-top:0;width:495.6pt;height:487.8pt;z-index:-251658240;mso-position-horizontal:center;mso-position-horizontal-relative:margin;mso-position-vertical:center;mso-position-vertical-relative:margin" o:allowincell="f">
          <v:imagedata r:id="rId1" o:title="Watermar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0B29"/>
    <w:multiLevelType w:val="hybridMultilevel"/>
    <w:tmpl w:val="BD420166"/>
    <w:lvl w:ilvl="0" w:tplc="FBD477A6">
      <w:start w:val="1"/>
      <w:numFmt w:val="bullet"/>
      <w:lvlText w:val="•"/>
      <w:lvlJc w:val="left"/>
      <w:pPr>
        <w:ind w:left="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361392">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728A3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6CB6CC">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CD54C">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42D38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761722">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03A82">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3ADB7C">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8813D7E"/>
    <w:multiLevelType w:val="hybridMultilevel"/>
    <w:tmpl w:val="EDDEDDD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81737C"/>
    <w:multiLevelType w:val="hybridMultilevel"/>
    <w:tmpl w:val="360E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A62CB"/>
    <w:multiLevelType w:val="hybridMultilevel"/>
    <w:tmpl w:val="81643BB6"/>
    <w:lvl w:ilvl="0" w:tplc="429810B4">
      <w:start w:val="1"/>
      <w:numFmt w:val="bullet"/>
      <w:lvlText w:val="-"/>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74BB14">
      <w:start w:val="1"/>
      <w:numFmt w:val="bullet"/>
      <w:lvlText w:val="o"/>
      <w:lvlJc w:val="left"/>
      <w:pPr>
        <w:ind w:left="1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7A728C">
      <w:start w:val="1"/>
      <w:numFmt w:val="bullet"/>
      <w:lvlText w:val="▪"/>
      <w:lvlJc w:val="left"/>
      <w:pPr>
        <w:ind w:left="1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A03C4">
      <w:start w:val="1"/>
      <w:numFmt w:val="bullet"/>
      <w:lvlText w:val="•"/>
      <w:lvlJc w:val="left"/>
      <w:pPr>
        <w:ind w:left="2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A6A64">
      <w:start w:val="1"/>
      <w:numFmt w:val="bullet"/>
      <w:lvlText w:val="o"/>
      <w:lvlJc w:val="left"/>
      <w:pPr>
        <w:ind w:left="3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7EE0CE">
      <w:start w:val="1"/>
      <w:numFmt w:val="bullet"/>
      <w:lvlText w:val="▪"/>
      <w:lvlJc w:val="left"/>
      <w:pPr>
        <w:ind w:left="4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86887C">
      <w:start w:val="1"/>
      <w:numFmt w:val="bullet"/>
      <w:lvlText w:val="•"/>
      <w:lvlJc w:val="left"/>
      <w:pPr>
        <w:ind w:left="4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02A364">
      <w:start w:val="1"/>
      <w:numFmt w:val="bullet"/>
      <w:lvlText w:val="o"/>
      <w:lvlJc w:val="left"/>
      <w:pPr>
        <w:ind w:left="5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40EAD4">
      <w:start w:val="1"/>
      <w:numFmt w:val="bullet"/>
      <w:lvlText w:val="▪"/>
      <w:lvlJc w:val="left"/>
      <w:pPr>
        <w:ind w:left="6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30"/>
    <w:rsid w:val="000016C1"/>
    <w:rsid w:val="00047E0C"/>
    <w:rsid w:val="00091A89"/>
    <w:rsid w:val="000A280C"/>
    <w:rsid w:val="000C6E63"/>
    <w:rsid w:val="000F7BE6"/>
    <w:rsid w:val="00115446"/>
    <w:rsid w:val="001204A0"/>
    <w:rsid w:val="001318D0"/>
    <w:rsid w:val="00170473"/>
    <w:rsid w:val="00182C04"/>
    <w:rsid w:val="001A743C"/>
    <w:rsid w:val="002B1A11"/>
    <w:rsid w:val="002F2369"/>
    <w:rsid w:val="003236A6"/>
    <w:rsid w:val="0037509B"/>
    <w:rsid w:val="00397356"/>
    <w:rsid w:val="003A5FAA"/>
    <w:rsid w:val="003A74A4"/>
    <w:rsid w:val="003B1123"/>
    <w:rsid w:val="003D7CE5"/>
    <w:rsid w:val="004025CC"/>
    <w:rsid w:val="00411378"/>
    <w:rsid w:val="00443065"/>
    <w:rsid w:val="004445D5"/>
    <w:rsid w:val="00446512"/>
    <w:rsid w:val="0047235E"/>
    <w:rsid w:val="004851CA"/>
    <w:rsid w:val="004D31FB"/>
    <w:rsid w:val="004F1802"/>
    <w:rsid w:val="004F189E"/>
    <w:rsid w:val="005127C7"/>
    <w:rsid w:val="005169FC"/>
    <w:rsid w:val="005A6EE2"/>
    <w:rsid w:val="005E2EBF"/>
    <w:rsid w:val="00702250"/>
    <w:rsid w:val="00731830"/>
    <w:rsid w:val="00736B1B"/>
    <w:rsid w:val="007413B2"/>
    <w:rsid w:val="00744A08"/>
    <w:rsid w:val="00747F27"/>
    <w:rsid w:val="0077472F"/>
    <w:rsid w:val="00774CE2"/>
    <w:rsid w:val="007A030B"/>
    <w:rsid w:val="007A0E3C"/>
    <w:rsid w:val="007C4DC4"/>
    <w:rsid w:val="007D2566"/>
    <w:rsid w:val="007D4781"/>
    <w:rsid w:val="007F25D5"/>
    <w:rsid w:val="00820A4C"/>
    <w:rsid w:val="00821782"/>
    <w:rsid w:val="00822630"/>
    <w:rsid w:val="0082686D"/>
    <w:rsid w:val="008374AC"/>
    <w:rsid w:val="00843768"/>
    <w:rsid w:val="00857F72"/>
    <w:rsid w:val="008E6D33"/>
    <w:rsid w:val="00916717"/>
    <w:rsid w:val="00946A9F"/>
    <w:rsid w:val="00981844"/>
    <w:rsid w:val="00983CAD"/>
    <w:rsid w:val="00984CF9"/>
    <w:rsid w:val="009D2B34"/>
    <w:rsid w:val="00B00418"/>
    <w:rsid w:val="00B20888"/>
    <w:rsid w:val="00B736E4"/>
    <w:rsid w:val="00B91C84"/>
    <w:rsid w:val="00BA30D8"/>
    <w:rsid w:val="00BC77B0"/>
    <w:rsid w:val="00BD32A6"/>
    <w:rsid w:val="00BD45AF"/>
    <w:rsid w:val="00BD57C1"/>
    <w:rsid w:val="00BE3AEC"/>
    <w:rsid w:val="00C47F92"/>
    <w:rsid w:val="00C57A0C"/>
    <w:rsid w:val="00C73AD3"/>
    <w:rsid w:val="00C87857"/>
    <w:rsid w:val="00CB5042"/>
    <w:rsid w:val="00D04D92"/>
    <w:rsid w:val="00D14807"/>
    <w:rsid w:val="00D150ED"/>
    <w:rsid w:val="00D67C50"/>
    <w:rsid w:val="00DC1E73"/>
    <w:rsid w:val="00DF7625"/>
    <w:rsid w:val="00E21F0D"/>
    <w:rsid w:val="00E328A6"/>
    <w:rsid w:val="00E45EF7"/>
    <w:rsid w:val="00E53F4E"/>
    <w:rsid w:val="00E65DA0"/>
    <w:rsid w:val="00E84CFE"/>
    <w:rsid w:val="00EE27B8"/>
    <w:rsid w:val="00EF4550"/>
    <w:rsid w:val="00F27C6D"/>
    <w:rsid w:val="00F52BB1"/>
    <w:rsid w:val="00F93335"/>
    <w:rsid w:val="00F947F1"/>
    <w:rsid w:val="00FC4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BF12122"/>
  <w15:docId w15:val="{2632FEE5-B4DB-44DF-8E06-A7EBBE5D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208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418"/>
    <w:rPr>
      <w:rFonts w:ascii="Calibri" w:eastAsia="Calibri" w:hAnsi="Calibri" w:cs="Calibri"/>
      <w:color w:val="000000"/>
    </w:rPr>
  </w:style>
  <w:style w:type="paragraph" w:styleId="Footer">
    <w:name w:val="footer"/>
    <w:basedOn w:val="Normal"/>
    <w:link w:val="FooterChar"/>
    <w:uiPriority w:val="99"/>
    <w:unhideWhenUsed/>
    <w:rsid w:val="00B0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418"/>
    <w:rPr>
      <w:rFonts w:ascii="Calibri" w:eastAsia="Calibri" w:hAnsi="Calibri" w:cs="Calibri"/>
      <w:color w:val="000000"/>
    </w:rPr>
  </w:style>
  <w:style w:type="paragraph" w:styleId="ListParagraph">
    <w:name w:val="List Paragraph"/>
    <w:basedOn w:val="Normal"/>
    <w:uiPriority w:val="34"/>
    <w:qFormat/>
    <w:rsid w:val="00B00418"/>
    <w:pPr>
      <w:ind w:left="72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3A5FAA"/>
    <w:rPr>
      <w:color w:val="0563C1" w:themeColor="hyperlink"/>
      <w:u w:val="single"/>
    </w:rPr>
  </w:style>
  <w:style w:type="paragraph" w:styleId="FootnoteText">
    <w:name w:val="footnote text"/>
    <w:basedOn w:val="Normal"/>
    <w:link w:val="FootnoteTextChar"/>
    <w:uiPriority w:val="99"/>
    <w:semiHidden/>
    <w:unhideWhenUsed/>
    <w:rsid w:val="003A5FAA"/>
    <w:pPr>
      <w:spacing w:after="0"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3A5FAA"/>
    <w:rPr>
      <w:rFonts w:eastAsiaTheme="minorHAnsi"/>
      <w:sz w:val="20"/>
      <w:szCs w:val="20"/>
      <w:lang w:eastAsia="en-US"/>
    </w:rPr>
  </w:style>
  <w:style w:type="character" w:styleId="FootnoteReference">
    <w:name w:val="footnote reference"/>
    <w:basedOn w:val="DefaultParagraphFont"/>
    <w:uiPriority w:val="99"/>
    <w:semiHidden/>
    <w:unhideWhenUsed/>
    <w:rsid w:val="003A5FAA"/>
    <w:rPr>
      <w:vertAlign w:val="superscript"/>
    </w:rPr>
  </w:style>
  <w:style w:type="paragraph" w:styleId="BalloonText">
    <w:name w:val="Balloon Text"/>
    <w:basedOn w:val="Normal"/>
    <w:link w:val="BalloonTextChar"/>
    <w:uiPriority w:val="99"/>
    <w:semiHidden/>
    <w:unhideWhenUsed/>
    <w:rsid w:val="005A6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E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Walsh</dc:creator>
  <cp:keywords/>
  <dc:description/>
  <cp:lastModifiedBy>Wendy Walsh</cp:lastModifiedBy>
  <cp:revision>2</cp:revision>
  <cp:lastPrinted>2019-12-05T14:47:00Z</cp:lastPrinted>
  <dcterms:created xsi:type="dcterms:W3CDTF">2020-01-19T11:43:00Z</dcterms:created>
  <dcterms:modified xsi:type="dcterms:W3CDTF">2020-01-19T11:43:00Z</dcterms:modified>
</cp:coreProperties>
</file>