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9E95" w14:textId="77777777" w:rsidR="00872853" w:rsidRDefault="00872853">
      <w:pPr>
        <w:spacing w:before="52"/>
        <w:ind w:left="2461" w:right="2425"/>
        <w:jc w:val="center"/>
        <w:rPr>
          <w:rFonts w:ascii="Arial" w:hAnsi="Arial"/>
          <w:b/>
          <w:sz w:val="20"/>
        </w:rPr>
      </w:pPr>
    </w:p>
    <w:p w14:paraId="486BC1E6" w14:textId="77777777" w:rsidR="009B403A" w:rsidRDefault="009B403A">
      <w:pPr>
        <w:spacing w:before="52"/>
        <w:ind w:left="2461" w:right="2425"/>
        <w:jc w:val="center"/>
        <w:rPr>
          <w:rFonts w:ascii="Arial" w:hAnsi="Arial"/>
          <w:b/>
          <w:sz w:val="20"/>
        </w:rPr>
      </w:pPr>
    </w:p>
    <w:p w14:paraId="68FA737D" w14:textId="77777777" w:rsidR="009B403A" w:rsidRDefault="009B403A">
      <w:pPr>
        <w:spacing w:before="52"/>
        <w:ind w:left="2461" w:right="2425"/>
        <w:jc w:val="center"/>
        <w:rPr>
          <w:rFonts w:ascii="Arial" w:hAnsi="Arial"/>
          <w:b/>
          <w:sz w:val="20"/>
        </w:rPr>
      </w:pPr>
    </w:p>
    <w:p w14:paraId="6B2D6191" w14:textId="77777777" w:rsidR="009B403A" w:rsidRDefault="009B403A" w:rsidP="009B403A">
      <w:pPr>
        <w:pStyle w:val="aLCPHeading"/>
        <w:rPr>
          <w:rFonts w:ascii="Arial" w:hAnsi="Arial" w:cs="Arial"/>
        </w:rPr>
      </w:pPr>
    </w:p>
    <w:p w14:paraId="4704EBBD" w14:textId="77777777" w:rsidR="009B403A" w:rsidRDefault="009B403A" w:rsidP="009B403A">
      <w:pPr>
        <w:pStyle w:val="aLCPHeading"/>
        <w:rPr>
          <w:rFonts w:ascii="Arial" w:hAnsi="Arial" w:cs="Arial"/>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B403A" w14:paraId="4D5C8409" w14:textId="77777777" w:rsidTr="00403245">
        <w:tc>
          <w:tcPr>
            <w:tcW w:w="9322" w:type="dxa"/>
            <w:tcBorders>
              <w:top w:val="single" w:sz="4" w:space="0" w:color="auto"/>
              <w:left w:val="single" w:sz="4" w:space="0" w:color="auto"/>
              <w:bottom w:val="single" w:sz="4" w:space="0" w:color="auto"/>
              <w:right w:val="single" w:sz="4" w:space="0" w:color="auto"/>
            </w:tcBorders>
            <w:shd w:val="clear" w:color="auto" w:fill="C6D9F1"/>
            <w:hideMark/>
          </w:tcPr>
          <w:p w14:paraId="22D49970" w14:textId="173D6A88" w:rsidR="009B403A" w:rsidRDefault="00403245" w:rsidP="00403245">
            <w:pPr>
              <w:pStyle w:val="BodyText"/>
              <w:ind w:left="353" w:right="308"/>
              <w:jc w:val="center"/>
              <w:rPr>
                <w:rFonts w:asciiTheme="minorHAnsi" w:hAnsiTheme="minorHAnsi" w:cstheme="minorHAnsi"/>
                <w:b/>
              </w:rPr>
            </w:pPr>
            <w:r w:rsidRPr="00171C8B">
              <w:rPr>
                <w:rFonts w:asciiTheme="minorHAnsi" w:hAnsiTheme="minorHAnsi" w:cstheme="minorHAnsi"/>
                <w:b/>
              </w:rPr>
              <w:t>Equality Statement and Equality Objectives 201</w:t>
            </w:r>
            <w:r w:rsidR="005059AD">
              <w:rPr>
                <w:rFonts w:asciiTheme="minorHAnsi" w:hAnsiTheme="minorHAnsi" w:cstheme="minorHAnsi"/>
                <w:b/>
              </w:rPr>
              <w:t>8</w:t>
            </w:r>
            <w:bookmarkStart w:id="0" w:name="_GoBack"/>
            <w:bookmarkEnd w:id="0"/>
          </w:p>
          <w:p w14:paraId="510F271E" w14:textId="77777777" w:rsidR="0002492D" w:rsidRPr="00403245" w:rsidRDefault="0002492D" w:rsidP="00403245">
            <w:pPr>
              <w:pStyle w:val="BodyText"/>
              <w:ind w:left="353" w:right="308"/>
              <w:jc w:val="center"/>
              <w:rPr>
                <w:rFonts w:asciiTheme="minorHAnsi" w:hAnsiTheme="minorHAnsi" w:cstheme="minorHAnsi"/>
                <w:b/>
              </w:rPr>
            </w:pPr>
            <w:r>
              <w:rPr>
                <w:rFonts w:asciiTheme="minorHAnsi" w:hAnsiTheme="minorHAnsi" w:cstheme="minorHAnsi"/>
                <w:b/>
              </w:rPr>
              <w:t>(Statutory)</w:t>
            </w:r>
          </w:p>
        </w:tc>
      </w:tr>
    </w:tbl>
    <w:p w14:paraId="71423AD0" w14:textId="77777777" w:rsidR="009B403A" w:rsidRDefault="009B403A" w:rsidP="009B403A">
      <w:pPr>
        <w:pStyle w:val="aLCPHeading"/>
        <w:rPr>
          <w:rFonts w:ascii="Arial" w:hAnsi="Arial" w:cs="Arial"/>
        </w:rPr>
      </w:pPr>
    </w:p>
    <w:p w14:paraId="14D72CD5" w14:textId="77777777" w:rsidR="009B403A" w:rsidRDefault="009B403A" w:rsidP="009B403A">
      <w:pPr>
        <w:pStyle w:val="aLCPHeading"/>
        <w:rPr>
          <w:rFonts w:ascii="Arial" w:hAnsi="Arial" w:cs="Arial"/>
        </w:rPr>
      </w:pPr>
    </w:p>
    <w:p w14:paraId="1DDFB72E" w14:textId="77777777" w:rsidR="009B403A" w:rsidRDefault="009B403A" w:rsidP="009B403A">
      <w:pPr>
        <w:pStyle w:val="aLCPHeading"/>
        <w:rPr>
          <w:rFonts w:ascii="Arial" w:hAnsi="Arial" w:cs="Arial"/>
        </w:rPr>
      </w:pPr>
    </w:p>
    <w:p w14:paraId="2A832459" w14:textId="77777777" w:rsidR="009B403A" w:rsidRDefault="009B403A" w:rsidP="009B403A">
      <w:pPr>
        <w:pStyle w:val="aLCPHeading"/>
        <w:rPr>
          <w:rFonts w:ascii="Arial" w:hAnsi="Arial" w:cs="Arial"/>
        </w:rPr>
      </w:pPr>
    </w:p>
    <w:p w14:paraId="04162C7F" w14:textId="77777777" w:rsidR="009B403A" w:rsidRDefault="009B403A" w:rsidP="009B403A">
      <w:pPr>
        <w:pStyle w:val="aLCPHeading"/>
        <w:rPr>
          <w:rFonts w:ascii="Arial" w:hAnsi="Arial" w:cs="Arial"/>
        </w:rPr>
      </w:pPr>
      <w:r>
        <w:rPr>
          <w:noProof/>
        </w:rPr>
        <w:drawing>
          <wp:anchor distT="0" distB="0" distL="114300" distR="114300" simplePos="0" relativeHeight="251661312" behindDoc="0" locked="0" layoutInCell="1" allowOverlap="1" wp14:anchorId="1C98EA3F" wp14:editId="315F2278">
            <wp:simplePos x="0" y="0"/>
            <wp:positionH relativeFrom="margin">
              <wp:align>center</wp:align>
            </wp:positionH>
            <wp:positionV relativeFrom="paragraph">
              <wp:posOffset>31750</wp:posOffset>
            </wp:positionV>
            <wp:extent cx="3082290" cy="305244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290" cy="305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5C685" w14:textId="77777777" w:rsidR="009B403A" w:rsidRDefault="009B403A" w:rsidP="009B403A">
      <w:pPr>
        <w:pStyle w:val="aLCPHeading"/>
        <w:rPr>
          <w:rFonts w:ascii="Arial" w:hAnsi="Arial" w:cs="Arial"/>
        </w:rPr>
      </w:pPr>
    </w:p>
    <w:p w14:paraId="158DD9F9" w14:textId="77777777" w:rsidR="009B403A" w:rsidRDefault="009B403A" w:rsidP="009B403A">
      <w:pPr>
        <w:pStyle w:val="aLCPHeading"/>
        <w:rPr>
          <w:rFonts w:ascii="Arial" w:hAnsi="Arial" w:cs="Arial"/>
        </w:rPr>
      </w:pPr>
    </w:p>
    <w:p w14:paraId="7DEFF062" w14:textId="77777777" w:rsidR="009B403A" w:rsidRDefault="009B403A" w:rsidP="009B403A">
      <w:pPr>
        <w:pStyle w:val="aLCPHeading"/>
        <w:rPr>
          <w:rFonts w:ascii="Arial" w:hAnsi="Arial" w:cs="Arial"/>
        </w:rPr>
      </w:pPr>
    </w:p>
    <w:p w14:paraId="78E5D204" w14:textId="77777777" w:rsidR="009B403A" w:rsidRDefault="009B403A" w:rsidP="009B403A">
      <w:pPr>
        <w:pStyle w:val="aLCPHeading"/>
        <w:rPr>
          <w:rFonts w:ascii="Arial" w:hAnsi="Arial" w:cs="Arial"/>
        </w:rPr>
      </w:pPr>
    </w:p>
    <w:p w14:paraId="23B6CB61" w14:textId="77777777" w:rsidR="009B403A" w:rsidRDefault="009B403A" w:rsidP="009B403A">
      <w:pPr>
        <w:pStyle w:val="aLCPHeading"/>
        <w:rPr>
          <w:rFonts w:ascii="Arial" w:hAnsi="Arial" w:cs="Arial"/>
        </w:rPr>
      </w:pPr>
    </w:p>
    <w:p w14:paraId="36A51FAE" w14:textId="77777777" w:rsidR="009B403A" w:rsidRDefault="009B403A" w:rsidP="009B403A">
      <w:pPr>
        <w:pStyle w:val="aLCPHeading"/>
        <w:rPr>
          <w:rFonts w:ascii="Arial" w:hAnsi="Arial" w:cs="Arial"/>
        </w:rPr>
      </w:pPr>
    </w:p>
    <w:p w14:paraId="77BD2F13" w14:textId="77777777" w:rsidR="009B403A" w:rsidRDefault="009B403A" w:rsidP="009B403A">
      <w:pPr>
        <w:pStyle w:val="aLCPHeading"/>
        <w:rPr>
          <w:rFonts w:ascii="Arial" w:hAnsi="Arial" w:cs="Arial"/>
        </w:rPr>
      </w:pPr>
    </w:p>
    <w:p w14:paraId="2FC3D614" w14:textId="77777777" w:rsidR="009B403A" w:rsidRDefault="009B403A" w:rsidP="009B403A">
      <w:pPr>
        <w:pStyle w:val="aLCPHeading"/>
        <w:rPr>
          <w:rFonts w:ascii="Arial" w:hAnsi="Arial" w:cs="Arial"/>
        </w:rPr>
      </w:pPr>
    </w:p>
    <w:p w14:paraId="06F87F95" w14:textId="77777777" w:rsidR="009B403A" w:rsidRDefault="009B403A" w:rsidP="009B403A">
      <w:pPr>
        <w:pStyle w:val="aLCPHeading"/>
        <w:rPr>
          <w:rFonts w:ascii="Arial" w:hAnsi="Arial" w:cs="Arial"/>
        </w:rPr>
      </w:pPr>
    </w:p>
    <w:p w14:paraId="06432118" w14:textId="77777777" w:rsidR="009B403A" w:rsidRDefault="009B403A" w:rsidP="009B403A">
      <w:pPr>
        <w:pStyle w:val="aLCPHeading"/>
        <w:rPr>
          <w:rFonts w:ascii="Arial" w:hAnsi="Arial" w:cs="Arial"/>
        </w:rPr>
      </w:pPr>
    </w:p>
    <w:p w14:paraId="58593E67" w14:textId="77777777" w:rsidR="009B403A" w:rsidRDefault="009B403A" w:rsidP="009B403A">
      <w:pPr>
        <w:pStyle w:val="aLCPHeading"/>
        <w:rPr>
          <w:rFonts w:ascii="Arial" w:hAnsi="Arial" w:cs="Arial"/>
        </w:rPr>
      </w:pPr>
    </w:p>
    <w:p w14:paraId="72BBE775" w14:textId="77777777" w:rsidR="009B403A" w:rsidRDefault="009B403A" w:rsidP="009B403A">
      <w:pPr>
        <w:pStyle w:val="aLCPHeading"/>
        <w:rPr>
          <w:rFonts w:ascii="Arial" w:hAnsi="Arial" w:cs="Arial"/>
        </w:rPr>
      </w:pPr>
    </w:p>
    <w:p w14:paraId="2DAB5EE1" w14:textId="77777777" w:rsidR="009B403A" w:rsidRDefault="009B403A" w:rsidP="009B403A">
      <w:pPr>
        <w:pStyle w:val="aLCPHeading"/>
        <w:rPr>
          <w:rFonts w:ascii="Arial" w:hAnsi="Arial" w:cs="Arial"/>
        </w:rPr>
      </w:pPr>
    </w:p>
    <w:p w14:paraId="22639C75" w14:textId="77777777" w:rsidR="009B403A" w:rsidRDefault="009B403A" w:rsidP="009B403A">
      <w:pPr>
        <w:pStyle w:val="aLCPHeading"/>
        <w:rPr>
          <w:rFonts w:ascii="Arial" w:hAnsi="Arial" w:cs="Arial"/>
        </w:rPr>
      </w:pPr>
    </w:p>
    <w:p w14:paraId="6275E940" w14:textId="77777777" w:rsidR="009B403A" w:rsidRDefault="009B403A" w:rsidP="009B403A">
      <w:pPr>
        <w:pStyle w:val="aLCPHeading"/>
        <w:rPr>
          <w:rFonts w:ascii="Arial" w:hAnsi="Arial" w:cs="Arial"/>
        </w:rPr>
      </w:pPr>
    </w:p>
    <w:p w14:paraId="608237A8" w14:textId="77777777" w:rsidR="009B403A" w:rsidRDefault="009B403A" w:rsidP="009B403A">
      <w:pPr>
        <w:pStyle w:val="aLCPHeading"/>
        <w:rPr>
          <w:rFonts w:ascii="Arial" w:hAnsi="Arial" w:cs="Arial"/>
        </w:rPr>
      </w:pPr>
    </w:p>
    <w:p w14:paraId="7E9E0816" w14:textId="77777777" w:rsidR="00403245" w:rsidRDefault="00403245" w:rsidP="009B403A">
      <w:pPr>
        <w:pStyle w:val="aLCPHeading"/>
        <w:rPr>
          <w:rFonts w:ascii="Arial" w:hAnsi="Arial" w:cs="Arial"/>
        </w:rPr>
      </w:pPr>
    </w:p>
    <w:p w14:paraId="0FA92EF4" w14:textId="77777777" w:rsidR="00403245" w:rsidRDefault="00403245" w:rsidP="009B403A">
      <w:pPr>
        <w:pStyle w:val="aLCPHeading"/>
        <w:rPr>
          <w:rFonts w:ascii="Arial" w:hAnsi="Arial" w:cs="Arial"/>
        </w:rPr>
      </w:pPr>
    </w:p>
    <w:p w14:paraId="687AFCF6" w14:textId="77777777" w:rsidR="009B403A" w:rsidRDefault="009B403A" w:rsidP="009B403A">
      <w:pPr>
        <w:pStyle w:val="aLCPHeading"/>
        <w:rPr>
          <w:rFonts w:ascii="Arial" w:hAnsi="Arial" w:cs="Arial"/>
        </w:rPr>
      </w:pPr>
    </w:p>
    <w:p w14:paraId="51475DA8" w14:textId="77777777" w:rsidR="009B403A" w:rsidRDefault="009B403A" w:rsidP="009B403A">
      <w:pPr>
        <w:pStyle w:val="aLCPHeading"/>
        <w:rPr>
          <w:rFonts w:ascii="Arial" w:hAnsi="Arial" w:cs="Arial"/>
        </w:rPr>
      </w:pPr>
    </w:p>
    <w:p w14:paraId="39E0CC46" w14:textId="77777777" w:rsidR="009B403A" w:rsidRDefault="009B403A" w:rsidP="009B403A">
      <w:pPr>
        <w:pStyle w:val="aLCPHeading"/>
        <w:rPr>
          <w:rFonts w:ascii="Arial" w:hAnsi="Arial" w:cs="Arial"/>
        </w:rPr>
      </w:pPr>
    </w:p>
    <w:tbl>
      <w:tblPr>
        <w:tblW w:w="0" w:type="auto"/>
        <w:tblInd w:w="8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2361"/>
        <w:gridCol w:w="1701"/>
        <w:gridCol w:w="2188"/>
      </w:tblGrid>
      <w:tr w:rsidR="009B403A" w:rsidRPr="00595254" w14:paraId="44757939" w14:textId="77777777" w:rsidTr="00403245">
        <w:tc>
          <w:tcPr>
            <w:tcW w:w="2835"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000975E5" w14:textId="77777777" w:rsidR="009B403A" w:rsidRPr="00595254" w:rsidRDefault="00403245" w:rsidP="00212D4B">
            <w:pPr>
              <w:rPr>
                <w:sz w:val="24"/>
                <w:szCs w:val="24"/>
                <w:lang w:eastAsia="en-GB"/>
              </w:rPr>
            </w:pPr>
            <w:r w:rsidRPr="00595254">
              <w:rPr>
                <w:sz w:val="24"/>
                <w:szCs w:val="24"/>
                <w:lang w:eastAsia="en-GB"/>
              </w:rPr>
              <w:t>Reviewed</w:t>
            </w:r>
          </w:p>
        </w:tc>
        <w:tc>
          <w:tcPr>
            <w:tcW w:w="625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FC8B37" w14:textId="59D8F9D2" w:rsidR="009B403A" w:rsidRPr="00C02466" w:rsidRDefault="00403245" w:rsidP="00212D4B">
            <w:pPr>
              <w:rPr>
                <w:sz w:val="24"/>
                <w:szCs w:val="24"/>
                <w:lang w:eastAsia="en-GB"/>
              </w:rPr>
            </w:pPr>
            <w:r>
              <w:rPr>
                <w:sz w:val="24"/>
                <w:szCs w:val="24"/>
                <w:lang w:eastAsia="en-GB"/>
              </w:rPr>
              <w:t>Spring 201</w:t>
            </w:r>
            <w:r w:rsidR="005059AD">
              <w:rPr>
                <w:sz w:val="24"/>
                <w:szCs w:val="24"/>
                <w:lang w:eastAsia="en-GB"/>
              </w:rPr>
              <w:t>8</w:t>
            </w:r>
          </w:p>
        </w:tc>
      </w:tr>
      <w:tr w:rsidR="009B403A" w:rsidRPr="00595254" w14:paraId="1C43A838" w14:textId="77777777" w:rsidTr="00403245">
        <w:tc>
          <w:tcPr>
            <w:tcW w:w="2835"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tcPr>
          <w:p w14:paraId="69B868B3" w14:textId="77777777" w:rsidR="009B403A" w:rsidRPr="00595254" w:rsidRDefault="00403245" w:rsidP="00212D4B">
            <w:pPr>
              <w:rPr>
                <w:sz w:val="24"/>
                <w:szCs w:val="24"/>
                <w:lang w:eastAsia="en-GB"/>
              </w:rPr>
            </w:pPr>
            <w:r>
              <w:rPr>
                <w:sz w:val="24"/>
                <w:szCs w:val="24"/>
                <w:lang w:eastAsia="en-GB"/>
              </w:rPr>
              <w:t>Updated</w:t>
            </w:r>
          </w:p>
        </w:tc>
        <w:tc>
          <w:tcPr>
            <w:tcW w:w="625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957F5B" w14:textId="756BC2B3" w:rsidR="009B403A" w:rsidRPr="00C02466" w:rsidRDefault="00403245" w:rsidP="00212D4B">
            <w:pPr>
              <w:rPr>
                <w:sz w:val="24"/>
                <w:szCs w:val="24"/>
                <w:lang w:eastAsia="en-GB"/>
              </w:rPr>
            </w:pPr>
            <w:r>
              <w:rPr>
                <w:sz w:val="24"/>
                <w:szCs w:val="24"/>
                <w:lang w:eastAsia="en-GB"/>
              </w:rPr>
              <w:t xml:space="preserve">April </w:t>
            </w:r>
            <w:r w:rsidR="009B403A">
              <w:rPr>
                <w:sz w:val="24"/>
                <w:szCs w:val="24"/>
                <w:lang w:eastAsia="en-GB"/>
              </w:rPr>
              <w:t>201</w:t>
            </w:r>
            <w:r w:rsidR="005059AD">
              <w:rPr>
                <w:sz w:val="24"/>
                <w:szCs w:val="24"/>
                <w:lang w:eastAsia="en-GB"/>
              </w:rPr>
              <w:t>8</w:t>
            </w:r>
          </w:p>
        </w:tc>
      </w:tr>
      <w:tr w:rsidR="009B403A" w:rsidRPr="00595254" w14:paraId="2A0EE78D" w14:textId="77777777" w:rsidTr="00403245">
        <w:tc>
          <w:tcPr>
            <w:tcW w:w="2835"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6A991DDE" w14:textId="77777777" w:rsidR="009B403A" w:rsidRPr="00595254" w:rsidRDefault="00403245" w:rsidP="00212D4B">
            <w:pPr>
              <w:rPr>
                <w:sz w:val="24"/>
                <w:szCs w:val="24"/>
                <w:lang w:eastAsia="en-GB"/>
              </w:rPr>
            </w:pPr>
            <w:r>
              <w:rPr>
                <w:sz w:val="24"/>
                <w:szCs w:val="24"/>
                <w:lang w:eastAsia="en-GB"/>
              </w:rPr>
              <w:t>Approved by</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1BD054" w14:textId="77777777" w:rsidR="009B403A" w:rsidRPr="00C02466" w:rsidRDefault="009B403A" w:rsidP="00212D4B">
            <w:pPr>
              <w:rPr>
                <w:sz w:val="24"/>
                <w:szCs w:val="24"/>
                <w:lang w:eastAsia="en-GB"/>
              </w:rPr>
            </w:pPr>
            <w:r w:rsidRPr="00C02466">
              <w:rPr>
                <w:sz w:val="24"/>
                <w:szCs w:val="24"/>
                <w:lang w:eastAsia="en-GB"/>
              </w:rPr>
              <w:t>Full Governing Body</w:t>
            </w:r>
          </w:p>
        </w:tc>
        <w:tc>
          <w:tcPr>
            <w:tcW w:w="1701" w:type="dxa"/>
            <w:tcBorders>
              <w:top w:val="nil"/>
              <w:left w:val="nil"/>
              <w:bottom w:val="single" w:sz="8" w:space="0" w:color="auto"/>
              <w:right w:val="single" w:sz="8" w:space="0" w:color="auto"/>
            </w:tcBorders>
            <w:shd w:val="clear" w:color="auto" w:fill="B8CCE4"/>
          </w:tcPr>
          <w:p w14:paraId="3913D19A" w14:textId="77777777" w:rsidR="009B403A" w:rsidRPr="00C02466" w:rsidRDefault="009B403A" w:rsidP="00212D4B">
            <w:pPr>
              <w:rPr>
                <w:sz w:val="24"/>
                <w:szCs w:val="24"/>
                <w:lang w:eastAsia="en-GB"/>
              </w:rPr>
            </w:pPr>
            <w:r w:rsidRPr="00C02466">
              <w:rPr>
                <w:sz w:val="24"/>
                <w:szCs w:val="24"/>
                <w:lang w:eastAsia="en-GB"/>
              </w:rPr>
              <w:t>Meeting Date</w:t>
            </w:r>
          </w:p>
        </w:tc>
        <w:tc>
          <w:tcPr>
            <w:tcW w:w="2188" w:type="dxa"/>
            <w:tcBorders>
              <w:top w:val="nil"/>
              <w:left w:val="nil"/>
              <w:bottom w:val="single" w:sz="8" w:space="0" w:color="auto"/>
              <w:right w:val="single" w:sz="8" w:space="0" w:color="auto"/>
            </w:tcBorders>
            <w:shd w:val="clear" w:color="auto" w:fill="auto"/>
          </w:tcPr>
          <w:p w14:paraId="485CC56E" w14:textId="4DA31E96" w:rsidR="009B403A" w:rsidRPr="00C02466" w:rsidRDefault="005059AD" w:rsidP="00212D4B">
            <w:pPr>
              <w:rPr>
                <w:sz w:val="24"/>
                <w:szCs w:val="24"/>
                <w:lang w:eastAsia="en-GB"/>
              </w:rPr>
            </w:pPr>
            <w:r>
              <w:rPr>
                <w:sz w:val="24"/>
                <w:szCs w:val="24"/>
                <w:lang w:eastAsia="en-GB"/>
              </w:rPr>
              <w:t>April</w:t>
            </w:r>
            <w:r w:rsidR="009B403A" w:rsidRPr="00C02466">
              <w:rPr>
                <w:sz w:val="24"/>
                <w:szCs w:val="24"/>
                <w:lang w:eastAsia="en-GB"/>
              </w:rPr>
              <w:t xml:space="preserve"> 201</w:t>
            </w:r>
            <w:r>
              <w:rPr>
                <w:sz w:val="24"/>
                <w:szCs w:val="24"/>
                <w:lang w:eastAsia="en-GB"/>
              </w:rPr>
              <w:t>8</w:t>
            </w:r>
          </w:p>
        </w:tc>
      </w:tr>
      <w:tr w:rsidR="009B403A" w:rsidRPr="00595254" w14:paraId="44BA07A2" w14:textId="77777777" w:rsidTr="00403245">
        <w:tc>
          <w:tcPr>
            <w:tcW w:w="2835"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18D5D6DB" w14:textId="77777777" w:rsidR="009B403A" w:rsidRPr="00595254" w:rsidRDefault="00403245" w:rsidP="00212D4B">
            <w:pPr>
              <w:rPr>
                <w:sz w:val="24"/>
                <w:szCs w:val="24"/>
                <w:lang w:eastAsia="en-GB"/>
              </w:rPr>
            </w:pPr>
            <w:r>
              <w:rPr>
                <w:sz w:val="24"/>
                <w:szCs w:val="24"/>
                <w:lang w:eastAsia="en-GB"/>
              </w:rPr>
              <w:t>Ratified</w:t>
            </w:r>
          </w:p>
        </w:tc>
        <w:tc>
          <w:tcPr>
            <w:tcW w:w="625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A03FBC" w14:textId="132E73E4" w:rsidR="009B403A" w:rsidRPr="00C02466" w:rsidRDefault="00403245" w:rsidP="00212D4B">
            <w:pPr>
              <w:rPr>
                <w:sz w:val="24"/>
                <w:szCs w:val="24"/>
                <w:lang w:eastAsia="en-GB"/>
              </w:rPr>
            </w:pPr>
            <w:r>
              <w:rPr>
                <w:sz w:val="24"/>
                <w:szCs w:val="24"/>
                <w:lang w:eastAsia="en-GB"/>
              </w:rPr>
              <w:t>April</w:t>
            </w:r>
            <w:r w:rsidR="009B403A" w:rsidRPr="00C02466">
              <w:rPr>
                <w:sz w:val="24"/>
                <w:szCs w:val="24"/>
                <w:lang w:eastAsia="en-GB"/>
              </w:rPr>
              <w:t xml:space="preserve"> 201</w:t>
            </w:r>
            <w:r w:rsidR="005059AD">
              <w:rPr>
                <w:sz w:val="24"/>
                <w:szCs w:val="24"/>
                <w:lang w:eastAsia="en-GB"/>
              </w:rPr>
              <w:t>8</w:t>
            </w:r>
          </w:p>
        </w:tc>
      </w:tr>
      <w:tr w:rsidR="009B403A" w:rsidRPr="00595254" w14:paraId="761EA3CF" w14:textId="77777777" w:rsidTr="00403245">
        <w:tc>
          <w:tcPr>
            <w:tcW w:w="2835"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2FC3A0C1" w14:textId="77777777" w:rsidR="009B403A" w:rsidRPr="00595254" w:rsidRDefault="00403245" w:rsidP="00212D4B">
            <w:pPr>
              <w:rPr>
                <w:sz w:val="24"/>
                <w:szCs w:val="24"/>
                <w:lang w:eastAsia="en-GB"/>
              </w:rPr>
            </w:pPr>
            <w:r>
              <w:rPr>
                <w:sz w:val="24"/>
                <w:szCs w:val="24"/>
                <w:lang w:eastAsia="en-GB"/>
              </w:rPr>
              <w:t>Review Cycle</w:t>
            </w:r>
          </w:p>
        </w:tc>
        <w:tc>
          <w:tcPr>
            <w:tcW w:w="625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FAC9DA" w14:textId="50940942" w:rsidR="009B403A" w:rsidRPr="00C02466" w:rsidRDefault="00403245" w:rsidP="00212D4B">
            <w:pPr>
              <w:rPr>
                <w:sz w:val="24"/>
                <w:szCs w:val="24"/>
                <w:lang w:eastAsia="en-GB"/>
              </w:rPr>
            </w:pPr>
            <w:r>
              <w:rPr>
                <w:sz w:val="24"/>
                <w:szCs w:val="24"/>
                <w:lang w:eastAsia="en-GB"/>
              </w:rPr>
              <w:t xml:space="preserve">Every </w:t>
            </w:r>
            <w:r w:rsidR="005059AD">
              <w:rPr>
                <w:sz w:val="24"/>
                <w:szCs w:val="24"/>
                <w:lang w:eastAsia="en-GB"/>
              </w:rPr>
              <w:t>3</w:t>
            </w:r>
            <w:r>
              <w:rPr>
                <w:sz w:val="24"/>
                <w:szCs w:val="24"/>
                <w:lang w:eastAsia="en-GB"/>
              </w:rPr>
              <w:t xml:space="preserve"> years</w:t>
            </w:r>
          </w:p>
        </w:tc>
      </w:tr>
      <w:tr w:rsidR="009B403A" w:rsidRPr="00595254" w14:paraId="0EDD054B" w14:textId="77777777" w:rsidTr="00403245">
        <w:tc>
          <w:tcPr>
            <w:tcW w:w="2835" w:type="dxa"/>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107F2088" w14:textId="77777777" w:rsidR="009B403A" w:rsidRPr="00595254" w:rsidRDefault="009B403A" w:rsidP="00212D4B">
            <w:pPr>
              <w:rPr>
                <w:sz w:val="24"/>
                <w:szCs w:val="24"/>
                <w:lang w:eastAsia="en-GB"/>
              </w:rPr>
            </w:pPr>
            <w:r w:rsidRPr="00595254">
              <w:rPr>
                <w:sz w:val="24"/>
                <w:szCs w:val="24"/>
                <w:lang w:eastAsia="en-GB"/>
              </w:rPr>
              <w:t xml:space="preserve">Next </w:t>
            </w:r>
            <w:r w:rsidR="00403245">
              <w:rPr>
                <w:sz w:val="24"/>
                <w:szCs w:val="24"/>
                <w:lang w:eastAsia="en-GB"/>
              </w:rPr>
              <w:t>Review</w:t>
            </w:r>
            <w:r w:rsidRPr="00595254">
              <w:rPr>
                <w:sz w:val="24"/>
                <w:szCs w:val="24"/>
                <w:lang w:eastAsia="en-GB"/>
              </w:rPr>
              <w:t xml:space="preserve">                      </w:t>
            </w:r>
          </w:p>
        </w:tc>
        <w:tc>
          <w:tcPr>
            <w:tcW w:w="625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0FBD45" w14:textId="188386B9" w:rsidR="009B403A" w:rsidRPr="00C02466" w:rsidRDefault="00403245" w:rsidP="00212D4B">
            <w:pPr>
              <w:rPr>
                <w:sz w:val="24"/>
                <w:szCs w:val="24"/>
                <w:lang w:eastAsia="en-GB"/>
              </w:rPr>
            </w:pPr>
            <w:r>
              <w:rPr>
                <w:sz w:val="24"/>
                <w:szCs w:val="24"/>
                <w:lang w:eastAsia="en-GB"/>
              </w:rPr>
              <w:t>July 202</w:t>
            </w:r>
            <w:r w:rsidR="005059AD">
              <w:rPr>
                <w:sz w:val="24"/>
                <w:szCs w:val="24"/>
                <w:lang w:eastAsia="en-GB"/>
              </w:rPr>
              <w:t>1</w:t>
            </w:r>
          </w:p>
        </w:tc>
      </w:tr>
    </w:tbl>
    <w:p w14:paraId="5020C039" w14:textId="77777777" w:rsidR="009B403A" w:rsidRDefault="009B403A" w:rsidP="009B403A">
      <w:pPr>
        <w:pStyle w:val="aLCPHeading"/>
        <w:rPr>
          <w:rFonts w:ascii="Arial" w:hAnsi="Arial" w:cs="Arial"/>
        </w:rPr>
      </w:pPr>
    </w:p>
    <w:p w14:paraId="137B2A78" w14:textId="77777777" w:rsidR="009B403A" w:rsidRDefault="009B403A" w:rsidP="009B403A">
      <w:pPr>
        <w:pStyle w:val="aLCPHeading"/>
        <w:jc w:val="left"/>
        <w:rPr>
          <w:rFonts w:ascii="Arial" w:hAnsi="Arial" w:cs="Arial"/>
        </w:rPr>
      </w:pPr>
    </w:p>
    <w:p w14:paraId="7718F650" w14:textId="77777777" w:rsidR="009B403A" w:rsidRDefault="009B403A" w:rsidP="009B403A">
      <w:pPr>
        <w:pStyle w:val="aLCPHeading"/>
        <w:jc w:val="left"/>
        <w:rPr>
          <w:rFonts w:ascii="Arial" w:hAnsi="Arial" w:cs="Arial"/>
        </w:rPr>
      </w:pPr>
    </w:p>
    <w:p w14:paraId="13AE4829" w14:textId="77777777" w:rsidR="009B403A" w:rsidRDefault="009B403A">
      <w:pPr>
        <w:spacing w:before="52"/>
        <w:ind w:left="2461" w:right="2425"/>
        <w:jc w:val="center"/>
        <w:rPr>
          <w:rFonts w:ascii="Arial" w:hAnsi="Arial"/>
          <w:b/>
          <w:sz w:val="20"/>
        </w:rPr>
      </w:pPr>
    </w:p>
    <w:p w14:paraId="2013125B" w14:textId="77777777" w:rsidR="009B403A" w:rsidRDefault="009B403A">
      <w:pPr>
        <w:spacing w:before="52"/>
        <w:ind w:left="2461" w:right="2425"/>
        <w:jc w:val="center"/>
        <w:rPr>
          <w:rFonts w:ascii="Arial" w:hAnsi="Arial"/>
          <w:b/>
          <w:sz w:val="20"/>
        </w:rPr>
      </w:pPr>
    </w:p>
    <w:p w14:paraId="16B3EF26" w14:textId="77777777" w:rsidR="009B403A" w:rsidRDefault="009B403A">
      <w:pPr>
        <w:spacing w:before="52"/>
        <w:ind w:left="2461" w:right="2425"/>
        <w:jc w:val="center"/>
        <w:rPr>
          <w:rFonts w:ascii="Arial" w:hAnsi="Arial"/>
          <w:b/>
          <w:sz w:val="20"/>
        </w:rPr>
      </w:pPr>
    </w:p>
    <w:p w14:paraId="0FEA403A" w14:textId="77777777" w:rsidR="009B403A" w:rsidRDefault="009B403A">
      <w:pPr>
        <w:spacing w:before="52"/>
        <w:ind w:left="2461" w:right="2425"/>
        <w:jc w:val="center"/>
        <w:rPr>
          <w:rFonts w:ascii="Arial" w:hAnsi="Arial"/>
          <w:b/>
          <w:sz w:val="20"/>
        </w:rPr>
      </w:pPr>
    </w:p>
    <w:p w14:paraId="28AEA61F" w14:textId="77777777" w:rsidR="009B403A" w:rsidRDefault="009B403A">
      <w:pPr>
        <w:spacing w:before="52"/>
        <w:ind w:left="2461" w:right="2425"/>
        <w:jc w:val="center"/>
        <w:rPr>
          <w:rFonts w:ascii="Arial" w:hAnsi="Arial"/>
          <w:b/>
          <w:sz w:val="20"/>
        </w:rPr>
      </w:pPr>
    </w:p>
    <w:p w14:paraId="4F27BDD1" w14:textId="77777777" w:rsidR="009B403A" w:rsidRDefault="009B403A">
      <w:pPr>
        <w:spacing w:before="52"/>
        <w:ind w:left="2461" w:right="2425"/>
        <w:jc w:val="center"/>
        <w:rPr>
          <w:rFonts w:ascii="Arial" w:hAnsi="Arial"/>
          <w:b/>
          <w:sz w:val="20"/>
        </w:rPr>
      </w:pPr>
    </w:p>
    <w:p w14:paraId="42A9CA80" w14:textId="77777777" w:rsidR="009B403A" w:rsidRDefault="009B403A">
      <w:pPr>
        <w:spacing w:before="52"/>
        <w:ind w:left="2461" w:right="2425"/>
        <w:jc w:val="center"/>
        <w:rPr>
          <w:rFonts w:ascii="Arial" w:hAnsi="Arial"/>
          <w:b/>
          <w:sz w:val="20"/>
        </w:rPr>
      </w:pPr>
    </w:p>
    <w:p w14:paraId="06CA6699" w14:textId="77777777" w:rsidR="009B403A" w:rsidRDefault="009B403A">
      <w:pPr>
        <w:spacing w:before="52"/>
        <w:ind w:left="2461" w:right="2425"/>
        <w:jc w:val="center"/>
        <w:rPr>
          <w:rFonts w:ascii="Arial" w:hAnsi="Arial"/>
          <w:b/>
          <w:sz w:val="20"/>
        </w:rPr>
      </w:pPr>
    </w:p>
    <w:p w14:paraId="1DCEA3BF" w14:textId="77777777" w:rsidR="009B403A" w:rsidRDefault="009B403A">
      <w:pPr>
        <w:spacing w:before="52"/>
        <w:ind w:left="2461" w:right="2425"/>
        <w:jc w:val="center"/>
        <w:rPr>
          <w:rFonts w:ascii="Arial" w:hAnsi="Arial"/>
          <w:b/>
          <w:sz w:val="20"/>
        </w:rPr>
      </w:pPr>
    </w:p>
    <w:p w14:paraId="1B6C97A7" w14:textId="77777777" w:rsidR="009B403A" w:rsidRDefault="009B403A">
      <w:pPr>
        <w:spacing w:before="52"/>
        <w:ind w:left="2461" w:right="2425"/>
        <w:jc w:val="center"/>
        <w:rPr>
          <w:rFonts w:ascii="Arial" w:hAnsi="Arial"/>
          <w:b/>
          <w:sz w:val="20"/>
        </w:rPr>
      </w:pPr>
    </w:p>
    <w:p w14:paraId="30029D2A" w14:textId="77777777" w:rsidR="009B403A" w:rsidRDefault="009B403A">
      <w:pPr>
        <w:spacing w:before="52"/>
        <w:ind w:left="2461" w:right="2425"/>
        <w:jc w:val="center"/>
        <w:rPr>
          <w:rFonts w:ascii="Arial" w:hAnsi="Arial"/>
          <w:b/>
          <w:sz w:val="20"/>
        </w:rPr>
      </w:pPr>
    </w:p>
    <w:p w14:paraId="6F541046" w14:textId="77777777" w:rsidR="009B403A" w:rsidRDefault="009B403A">
      <w:pPr>
        <w:spacing w:before="52"/>
        <w:ind w:left="2461" w:right="2425"/>
        <w:jc w:val="center"/>
        <w:rPr>
          <w:rFonts w:ascii="Arial" w:hAnsi="Arial"/>
          <w:b/>
          <w:sz w:val="20"/>
        </w:rPr>
      </w:pPr>
    </w:p>
    <w:p w14:paraId="07013A3B" w14:textId="77777777" w:rsidR="0075040A" w:rsidRPr="00171C8B" w:rsidRDefault="00224DE5" w:rsidP="00F86E15">
      <w:pPr>
        <w:pStyle w:val="BodyText"/>
        <w:ind w:left="353" w:right="308"/>
        <w:rPr>
          <w:rFonts w:asciiTheme="minorHAnsi" w:hAnsiTheme="minorHAnsi" w:cstheme="minorHAnsi"/>
        </w:rPr>
      </w:pPr>
      <w:r w:rsidRPr="00171C8B">
        <w:rPr>
          <w:rFonts w:asciiTheme="minorHAnsi" w:hAnsiTheme="minorHAnsi" w:cstheme="minorHAnsi"/>
        </w:rPr>
        <w:t xml:space="preserve">The Governors of Corpus Christi </w:t>
      </w:r>
      <w:r w:rsidR="00A70D9B" w:rsidRPr="00171C8B">
        <w:rPr>
          <w:rFonts w:asciiTheme="minorHAnsi" w:hAnsiTheme="minorHAnsi" w:cstheme="minorHAnsi"/>
        </w:rPr>
        <w:t xml:space="preserve">Catholic </w:t>
      </w:r>
      <w:r w:rsidRPr="00171C8B">
        <w:rPr>
          <w:rFonts w:asciiTheme="minorHAnsi" w:hAnsiTheme="minorHAnsi" w:cstheme="minorHAnsi"/>
        </w:rPr>
        <w:t xml:space="preserve">Primary </w:t>
      </w:r>
      <w:r w:rsidR="00A70D9B" w:rsidRPr="00171C8B">
        <w:rPr>
          <w:rFonts w:asciiTheme="minorHAnsi" w:hAnsiTheme="minorHAnsi" w:cstheme="minorHAnsi"/>
        </w:rPr>
        <w:t>School will re</w:t>
      </w:r>
      <w:r w:rsidR="00F86E15" w:rsidRPr="00171C8B">
        <w:rPr>
          <w:rFonts w:asciiTheme="minorHAnsi" w:hAnsiTheme="minorHAnsi" w:cstheme="minorHAnsi"/>
        </w:rPr>
        <w:t xml:space="preserve">view this statement following </w:t>
      </w:r>
      <w:r w:rsidR="00A70D9B" w:rsidRPr="00171C8B">
        <w:rPr>
          <w:rFonts w:asciiTheme="minorHAnsi" w:hAnsiTheme="minorHAnsi" w:cstheme="minorHAnsi"/>
        </w:rPr>
        <w:t>directive from The Catholic Educat</w:t>
      </w:r>
      <w:r w:rsidRPr="00171C8B">
        <w:rPr>
          <w:rFonts w:asciiTheme="minorHAnsi" w:hAnsiTheme="minorHAnsi" w:cstheme="minorHAnsi"/>
        </w:rPr>
        <w:t>ion Service or otherwise in 2021</w:t>
      </w:r>
      <w:r w:rsidR="00A70D9B" w:rsidRPr="00171C8B">
        <w:rPr>
          <w:rFonts w:asciiTheme="minorHAnsi" w:hAnsiTheme="minorHAnsi" w:cstheme="minorHAnsi"/>
        </w:rPr>
        <w:t>.</w:t>
      </w:r>
    </w:p>
    <w:p w14:paraId="55239305" w14:textId="77777777" w:rsidR="00171C8B" w:rsidRPr="00171C8B" w:rsidRDefault="00171C8B" w:rsidP="0064751F">
      <w:pPr>
        <w:shd w:val="clear" w:color="auto" w:fill="FFFFFF"/>
        <w:spacing w:before="100" w:beforeAutospacing="1" w:after="100" w:afterAutospacing="1"/>
        <w:outlineLvl w:val="2"/>
        <w:rPr>
          <w:rFonts w:asciiTheme="minorHAnsi" w:eastAsia="Times New Roman" w:hAnsiTheme="minorHAnsi" w:cstheme="minorHAnsi"/>
          <w:b/>
          <w:bCs/>
          <w:color w:val="3333FF"/>
          <w:lang w:eastAsia="en-GB"/>
        </w:rPr>
      </w:pPr>
      <w:r w:rsidRPr="00171C8B">
        <w:rPr>
          <w:rFonts w:asciiTheme="minorHAnsi" w:eastAsia="Times New Roman" w:hAnsiTheme="minorHAnsi" w:cstheme="minorHAnsi"/>
          <w:b/>
          <w:bCs/>
          <w:color w:val="3333FF"/>
          <w:lang w:eastAsia="en-GB"/>
        </w:rPr>
        <w:t>Equality Information</w:t>
      </w:r>
    </w:p>
    <w:p w14:paraId="50CBF963" w14:textId="77777777" w:rsidR="0064751F" w:rsidRPr="00171C8B" w:rsidRDefault="0064751F" w:rsidP="0064751F">
      <w:pPr>
        <w:shd w:val="clear" w:color="auto" w:fill="FFFFFF"/>
        <w:spacing w:before="100" w:beforeAutospacing="1" w:after="100" w:afterAutospacing="1"/>
        <w:rPr>
          <w:rFonts w:asciiTheme="minorHAnsi" w:eastAsia="Times New Roman" w:hAnsiTheme="minorHAnsi" w:cstheme="minorHAnsi"/>
          <w:lang w:eastAsia="en-GB"/>
        </w:rPr>
      </w:pPr>
      <w:r w:rsidRPr="00171C8B">
        <w:rPr>
          <w:rFonts w:asciiTheme="minorHAnsi" w:eastAsia="Times New Roman" w:hAnsiTheme="minorHAnsi" w:cstheme="minorHAnsi"/>
          <w:lang w:eastAsia="en-GB"/>
        </w:rPr>
        <w:t>On the 1st October 2010, the Equality Act 2010 replaced all existing equality legislation such as the Race Relations Act, Disability Discrimination Act and Sex Discrimination Act.</w:t>
      </w:r>
    </w:p>
    <w:p w14:paraId="3C2B2B40" w14:textId="77777777" w:rsidR="0064751F" w:rsidRPr="00171C8B" w:rsidRDefault="0064751F" w:rsidP="0064751F">
      <w:pPr>
        <w:shd w:val="clear" w:color="auto" w:fill="FFFFFF"/>
        <w:spacing w:before="100" w:beforeAutospacing="1" w:after="100" w:afterAutospacing="1"/>
        <w:rPr>
          <w:rFonts w:asciiTheme="minorHAnsi" w:eastAsia="Times New Roman" w:hAnsiTheme="minorHAnsi" w:cstheme="minorHAnsi"/>
          <w:lang w:eastAsia="en-GB"/>
        </w:rPr>
      </w:pPr>
      <w:r w:rsidRPr="00171C8B">
        <w:rPr>
          <w:rFonts w:asciiTheme="minorHAnsi" w:eastAsia="Times New Roman" w:hAnsiTheme="minorHAnsi" w:cstheme="minorHAnsi"/>
          <w:lang w:eastAsia="en-GB"/>
        </w:rPr>
        <w:t xml:space="preserve">The Equality Act 2010 was introduced to ensure protection from discrimination, harassment and </w:t>
      </w:r>
      <w:proofErr w:type="spellStart"/>
      <w:r w:rsidRPr="00171C8B">
        <w:rPr>
          <w:rFonts w:asciiTheme="minorHAnsi" w:eastAsia="Times New Roman" w:hAnsiTheme="minorHAnsi" w:cstheme="minorHAnsi"/>
          <w:lang w:eastAsia="en-GB"/>
        </w:rPr>
        <w:t>victimisation</w:t>
      </w:r>
      <w:proofErr w:type="spellEnd"/>
      <w:r w:rsidRPr="00171C8B">
        <w:rPr>
          <w:rFonts w:asciiTheme="minorHAnsi" w:eastAsia="Times New Roman" w:hAnsiTheme="minorHAnsi" w:cstheme="minorHAnsi"/>
          <w:lang w:eastAsia="en-GB"/>
        </w:rPr>
        <w:t xml:space="preserve"> on the grounds of specific characteristics (referred to as protected characteristics). This means that schools cannot discriminate against pupils or treat them less </w:t>
      </w:r>
      <w:proofErr w:type="spellStart"/>
      <w:r w:rsidRPr="00171C8B">
        <w:rPr>
          <w:rFonts w:asciiTheme="minorHAnsi" w:eastAsia="Times New Roman" w:hAnsiTheme="minorHAnsi" w:cstheme="minorHAnsi"/>
          <w:lang w:eastAsia="en-GB"/>
        </w:rPr>
        <w:t>favourably</w:t>
      </w:r>
      <w:proofErr w:type="spellEnd"/>
      <w:r w:rsidRPr="00171C8B">
        <w:rPr>
          <w:rFonts w:asciiTheme="minorHAnsi" w:eastAsia="Times New Roman" w:hAnsiTheme="minorHAnsi" w:cstheme="minorHAnsi"/>
          <w:lang w:eastAsia="en-GB"/>
        </w:rPr>
        <w:t xml:space="preserve"> because of their age, gender, </w:t>
      </w:r>
      <w:r w:rsidR="00A61E36" w:rsidRPr="00171C8B">
        <w:rPr>
          <w:rFonts w:asciiTheme="minorHAnsi" w:eastAsia="Times New Roman" w:hAnsiTheme="minorHAnsi" w:cstheme="minorHAnsi"/>
          <w:lang w:eastAsia="en-GB"/>
        </w:rPr>
        <w:t>race, disability, religion</w:t>
      </w:r>
      <w:r w:rsidRPr="00171C8B">
        <w:rPr>
          <w:rFonts w:asciiTheme="minorHAnsi" w:eastAsia="Times New Roman" w:hAnsiTheme="minorHAnsi" w:cstheme="minorHAnsi"/>
          <w:lang w:eastAsia="en-GB"/>
        </w:rPr>
        <w:t xml:space="preserve"> or belief, gender reassignment, sex</w:t>
      </w:r>
      <w:r w:rsidR="00A61E36" w:rsidRPr="00171C8B">
        <w:rPr>
          <w:rFonts w:asciiTheme="minorHAnsi" w:eastAsia="Times New Roman" w:hAnsiTheme="minorHAnsi" w:cstheme="minorHAnsi"/>
          <w:lang w:eastAsia="en-GB"/>
        </w:rPr>
        <w:t xml:space="preserve">ual orientation or pregnancy and </w:t>
      </w:r>
      <w:r w:rsidRPr="00171C8B">
        <w:rPr>
          <w:rFonts w:asciiTheme="minorHAnsi" w:eastAsia="Times New Roman" w:hAnsiTheme="minorHAnsi" w:cstheme="minorHAnsi"/>
          <w:lang w:eastAsia="en-GB"/>
        </w:rPr>
        <w:t>maternity.</w:t>
      </w:r>
    </w:p>
    <w:p w14:paraId="5F26F962" w14:textId="77777777" w:rsidR="0064751F" w:rsidRPr="00171C8B" w:rsidRDefault="0064751F" w:rsidP="0064751F">
      <w:pPr>
        <w:shd w:val="clear" w:color="auto" w:fill="FFFFFF"/>
        <w:spacing w:before="100" w:beforeAutospacing="1" w:after="100" w:afterAutospacing="1"/>
        <w:rPr>
          <w:rFonts w:asciiTheme="minorHAnsi" w:eastAsia="Times New Roman" w:hAnsiTheme="minorHAnsi" w:cstheme="minorHAnsi"/>
          <w:b/>
          <w:bCs/>
          <w:color w:val="333333"/>
          <w:sz w:val="20"/>
          <w:szCs w:val="20"/>
          <w:lang w:eastAsia="en-GB"/>
        </w:rPr>
      </w:pPr>
      <w:r w:rsidRPr="00171C8B">
        <w:rPr>
          <w:rFonts w:asciiTheme="minorHAnsi" w:eastAsia="Times New Roman" w:hAnsiTheme="minorHAnsi" w:cstheme="minorHAnsi"/>
          <w:sz w:val="20"/>
          <w:szCs w:val="20"/>
          <w:lang w:eastAsia="en-GB"/>
        </w:rPr>
        <w:t xml:space="preserve">The Act introduced requires all schools to comply with the </w:t>
      </w:r>
      <w:r w:rsidRPr="00171C8B">
        <w:rPr>
          <w:rFonts w:asciiTheme="minorHAnsi" w:eastAsia="Times New Roman" w:hAnsiTheme="minorHAnsi" w:cstheme="minorHAnsi"/>
          <w:b/>
          <w:bCs/>
          <w:color w:val="333333"/>
          <w:sz w:val="20"/>
          <w:szCs w:val="20"/>
          <w:lang w:eastAsia="en-GB"/>
        </w:rPr>
        <w:t xml:space="preserve">Public Sector Equality Duty </w:t>
      </w:r>
      <w:r w:rsidRPr="00171C8B">
        <w:rPr>
          <w:rFonts w:asciiTheme="minorHAnsi" w:eastAsia="Times New Roman" w:hAnsiTheme="minorHAnsi" w:cstheme="minorHAnsi"/>
          <w:sz w:val="20"/>
          <w:szCs w:val="20"/>
          <w:lang w:eastAsia="en-GB"/>
        </w:rPr>
        <w:t>and</w:t>
      </w:r>
      <w:r w:rsidRPr="00171C8B">
        <w:rPr>
          <w:rFonts w:asciiTheme="minorHAnsi" w:eastAsia="Times New Roman" w:hAnsiTheme="minorHAnsi" w:cstheme="minorHAnsi"/>
          <w:color w:val="333333"/>
          <w:sz w:val="20"/>
          <w:szCs w:val="20"/>
          <w:lang w:eastAsia="en-GB"/>
        </w:rPr>
        <w:t xml:space="preserve"> </w:t>
      </w:r>
      <w:r w:rsidRPr="00171C8B">
        <w:rPr>
          <w:rFonts w:asciiTheme="minorHAnsi" w:eastAsia="Times New Roman" w:hAnsiTheme="minorHAnsi" w:cstheme="minorHAnsi"/>
          <w:b/>
          <w:bCs/>
          <w:color w:val="333333"/>
          <w:sz w:val="20"/>
          <w:szCs w:val="20"/>
          <w:lang w:eastAsia="en-GB"/>
        </w:rPr>
        <w:t>two specific duties</w:t>
      </w:r>
    </w:p>
    <w:p w14:paraId="753A1B36" w14:textId="77777777" w:rsidR="0064751F" w:rsidRPr="00171C8B" w:rsidRDefault="0064751F" w:rsidP="0064751F">
      <w:pPr>
        <w:shd w:val="clear" w:color="auto" w:fill="FFFFFF"/>
        <w:spacing w:before="100" w:beforeAutospacing="1" w:after="100" w:afterAutospacing="1"/>
        <w:outlineLvl w:val="2"/>
        <w:rPr>
          <w:rFonts w:asciiTheme="minorHAnsi" w:eastAsia="Times New Roman" w:hAnsiTheme="minorHAnsi" w:cstheme="minorHAnsi"/>
          <w:b/>
          <w:bCs/>
          <w:lang w:eastAsia="en-GB"/>
        </w:rPr>
      </w:pPr>
      <w:r w:rsidRPr="00171C8B">
        <w:rPr>
          <w:rFonts w:asciiTheme="minorHAnsi" w:eastAsia="Times New Roman" w:hAnsiTheme="minorHAnsi" w:cstheme="minorHAnsi"/>
          <w:b/>
          <w:bCs/>
          <w:lang w:eastAsia="en-GB"/>
        </w:rPr>
        <w:t xml:space="preserve">Public Sector Equality Duty requires us a school to: </w:t>
      </w:r>
    </w:p>
    <w:p w14:paraId="5132D510" w14:textId="77777777" w:rsidR="00171C8B" w:rsidRPr="00171C8B" w:rsidRDefault="0064751F" w:rsidP="00171C8B">
      <w:pPr>
        <w:pStyle w:val="ListParagraph"/>
        <w:numPr>
          <w:ilvl w:val="0"/>
          <w:numId w:val="6"/>
        </w:numPr>
        <w:shd w:val="clear" w:color="auto" w:fill="FFFFFF"/>
        <w:spacing w:before="100" w:beforeAutospacing="1" w:after="100" w:afterAutospacing="1"/>
        <w:rPr>
          <w:rFonts w:asciiTheme="minorHAnsi" w:eastAsia="Times New Roman" w:hAnsiTheme="minorHAnsi" w:cstheme="minorHAnsi"/>
          <w:lang w:eastAsia="en-GB"/>
        </w:rPr>
      </w:pPr>
      <w:r w:rsidRPr="00171C8B">
        <w:rPr>
          <w:rFonts w:asciiTheme="minorHAnsi" w:eastAsia="Times New Roman" w:hAnsiTheme="minorHAnsi" w:cstheme="minorHAnsi"/>
          <w:lang w:eastAsia="en-GB"/>
        </w:rPr>
        <w:t>Eliminate unlawful discrimination</w:t>
      </w:r>
      <w:r w:rsidR="0002492D">
        <w:rPr>
          <w:rFonts w:asciiTheme="minorHAnsi" w:eastAsia="Times New Roman" w:hAnsiTheme="minorHAnsi" w:cstheme="minorHAnsi"/>
          <w:lang w:eastAsia="en-GB"/>
        </w:rPr>
        <w:t xml:space="preserve">, harassment and </w:t>
      </w:r>
      <w:proofErr w:type="spellStart"/>
      <w:r w:rsidR="0002492D">
        <w:rPr>
          <w:rFonts w:asciiTheme="minorHAnsi" w:eastAsia="Times New Roman" w:hAnsiTheme="minorHAnsi" w:cstheme="minorHAnsi"/>
          <w:lang w:eastAsia="en-GB"/>
        </w:rPr>
        <w:t>victimisation</w:t>
      </w:r>
      <w:proofErr w:type="spellEnd"/>
    </w:p>
    <w:p w14:paraId="262496C3" w14:textId="77777777" w:rsidR="00171C8B" w:rsidRPr="00171C8B" w:rsidRDefault="0064751F" w:rsidP="00171C8B">
      <w:pPr>
        <w:pStyle w:val="ListParagraph"/>
        <w:numPr>
          <w:ilvl w:val="0"/>
          <w:numId w:val="6"/>
        </w:numPr>
        <w:shd w:val="clear" w:color="auto" w:fill="FFFFFF"/>
        <w:spacing w:before="100" w:beforeAutospacing="1" w:after="100" w:afterAutospacing="1"/>
        <w:rPr>
          <w:rFonts w:asciiTheme="minorHAnsi" w:eastAsia="Times New Roman" w:hAnsiTheme="minorHAnsi" w:cstheme="minorHAnsi"/>
          <w:lang w:eastAsia="en-GB"/>
        </w:rPr>
      </w:pPr>
      <w:r w:rsidRPr="00171C8B">
        <w:rPr>
          <w:rFonts w:asciiTheme="minorHAnsi" w:eastAsia="Times New Roman" w:hAnsiTheme="minorHAnsi" w:cstheme="minorHAnsi"/>
          <w:lang w:eastAsia="en-GB"/>
        </w:rPr>
        <w:t xml:space="preserve">Advance equality of opportunity between different groups </w:t>
      </w:r>
    </w:p>
    <w:p w14:paraId="64B88969" w14:textId="77777777" w:rsidR="0064751F" w:rsidRPr="00171C8B" w:rsidRDefault="0064751F" w:rsidP="00171C8B">
      <w:pPr>
        <w:pStyle w:val="ListParagraph"/>
        <w:numPr>
          <w:ilvl w:val="0"/>
          <w:numId w:val="6"/>
        </w:numPr>
        <w:shd w:val="clear" w:color="auto" w:fill="FFFFFF"/>
        <w:spacing w:before="100" w:beforeAutospacing="1" w:after="100" w:afterAutospacing="1"/>
        <w:rPr>
          <w:rFonts w:asciiTheme="minorHAnsi" w:eastAsia="Times New Roman" w:hAnsiTheme="minorHAnsi" w:cstheme="minorHAnsi"/>
          <w:lang w:eastAsia="en-GB"/>
        </w:rPr>
      </w:pPr>
      <w:r w:rsidRPr="00171C8B">
        <w:rPr>
          <w:rFonts w:asciiTheme="minorHAnsi" w:eastAsia="Times New Roman" w:hAnsiTheme="minorHAnsi" w:cstheme="minorHAnsi"/>
          <w:lang w:eastAsia="en-GB"/>
        </w:rPr>
        <w:t>Foster good relations between different groups</w:t>
      </w:r>
    </w:p>
    <w:p w14:paraId="167C616E" w14:textId="77777777" w:rsidR="0064751F" w:rsidRPr="00171C8B" w:rsidRDefault="0064751F" w:rsidP="0064751F">
      <w:pPr>
        <w:shd w:val="clear" w:color="auto" w:fill="FFFFFF"/>
        <w:spacing w:before="100" w:beforeAutospacing="1" w:after="100" w:afterAutospacing="1"/>
        <w:outlineLvl w:val="2"/>
        <w:rPr>
          <w:rFonts w:asciiTheme="minorHAnsi" w:eastAsia="Times New Roman" w:hAnsiTheme="minorHAnsi" w:cstheme="minorHAnsi"/>
          <w:b/>
          <w:bCs/>
          <w:lang w:eastAsia="en-GB"/>
        </w:rPr>
      </w:pPr>
      <w:r w:rsidRPr="00171C8B">
        <w:rPr>
          <w:rFonts w:asciiTheme="minorHAnsi" w:eastAsia="Times New Roman" w:hAnsiTheme="minorHAnsi" w:cstheme="minorHAnsi"/>
          <w:b/>
          <w:bCs/>
          <w:lang w:eastAsia="en-GB"/>
        </w:rPr>
        <w:t xml:space="preserve">The Two “specific duties” requires us to: </w:t>
      </w:r>
    </w:p>
    <w:p w14:paraId="3CB27C19" w14:textId="77777777" w:rsidR="00171C8B" w:rsidRPr="00171C8B" w:rsidRDefault="0064751F" w:rsidP="00171C8B">
      <w:pPr>
        <w:pStyle w:val="BodyText"/>
        <w:numPr>
          <w:ilvl w:val="0"/>
          <w:numId w:val="8"/>
        </w:numPr>
        <w:ind w:right="649"/>
        <w:rPr>
          <w:rFonts w:asciiTheme="minorHAnsi" w:eastAsia="Times New Roman" w:hAnsiTheme="minorHAnsi" w:cstheme="minorHAnsi"/>
          <w:lang w:eastAsia="en-GB"/>
        </w:rPr>
      </w:pPr>
      <w:r w:rsidRPr="00171C8B">
        <w:rPr>
          <w:rFonts w:asciiTheme="minorHAnsi" w:eastAsia="Times New Roman" w:hAnsiTheme="minorHAnsi" w:cstheme="minorHAnsi"/>
          <w:lang w:eastAsia="en-GB"/>
        </w:rPr>
        <w:t xml:space="preserve">Publish information to show compliance with the Equality Duty Publish Equality Objectives at least every 4 years which are specific and measurable. </w:t>
      </w:r>
    </w:p>
    <w:p w14:paraId="264F9B55" w14:textId="77777777" w:rsidR="0064751F" w:rsidRPr="00171C8B" w:rsidRDefault="0064751F" w:rsidP="00171C8B">
      <w:pPr>
        <w:pStyle w:val="BodyText"/>
        <w:numPr>
          <w:ilvl w:val="0"/>
          <w:numId w:val="7"/>
        </w:numPr>
        <w:ind w:right="649"/>
        <w:rPr>
          <w:rFonts w:asciiTheme="minorHAnsi" w:hAnsiTheme="minorHAnsi" w:cstheme="minorHAnsi"/>
        </w:rPr>
      </w:pPr>
      <w:r w:rsidRPr="00171C8B">
        <w:rPr>
          <w:rFonts w:asciiTheme="minorHAnsi" w:hAnsiTheme="minorHAnsi" w:cstheme="minorHAnsi"/>
        </w:rPr>
        <w:t xml:space="preserve">The information we publish and </w:t>
      </w:r>
      <w:proofErr w:type="spellStart"/>
      <w:r w:rsidRPr="00171C8B">
        <w:rPr>
          <w:rFonts w:asciiTheme="minorHAnsi" w:hAnsiTheme="minorHAnsi" w:cstheme="minorHAnsi"/>
        </w:rPr>
        <w:t>analyse</w:t>
      </w:r>
      <w:proofErr w:type="spellEnd"/>
      <w:r w:rsidRPr="00171C8B">
        <w:rPr>
          <w:rFonts w:asciiTheme="minorHAnsi" w:hAnsiTheme="minorHAnsi" w:cstheme="minorHAnsi"/>
        </w:rPr>
        <w:t xml:space="preserve"> is clearly linked to the three areas of the Public Sector Equality Duty.</w:t>
      </w:r>
    </w:p>
    <w:p w14:paraId="5706D3F5" w14:textId="77777777" w:rsidR="0064751F" w:rsidRPr="00171C8B" w:rsidRDefault="00403245" w:rsidP="0064751F">
      <w:pPr>
        <w:shd w:val="clear" w:color="auto" w:fill="FFFFFF"/>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W</w:t>
      </w:r>
      <w:r w:rsidR="0064751F" w:rsidRPr="00171C8B">
        <w:rPr>
          <w:rFonts w:asciiTheme="minorHAnsi" w:eastAsia="Times New Roman" w:hAnsiTheme="minorHAnsi" w:cstheme="minorHAnsi"/>
          <w:lang w:eastAsia="en-GB"/>
        </w:rPr>
        <w:t xml:space="preserve">e </w:t>
      </w:r>
      <w:proofErr w:type="spellStart"/>
      <w:r w:rsidR="0064751F" w:rsidRPr="00171C8B">
        <w:rPr>
          <w:rFonts w:asciiTheme="minorHAnsi" w:eastAsia="Times New Roman" w:hAnsiTheme="minorHAnsi" w:cstheme="minorHAnsi"/>
          <w:lang w:eastAsia="en-GB"/>
        </w:rPr>
        <w:t>recognise</w:t>
      </w:r>
      <w:proofErr w:type="spellEnd"/>
      <w:r w:rsidR="0064751F" w:rsidRPr="00171C8B">
        <w:rPr>
          <w:rFonts w:asciiTheme="minorHAnsi" w:eastAsia="Times New Roman" w:hAnsiTheme="minorHAnsi" w:cstheme="minorHAnsi"/>
          <w:lang w:eastAsia="en-GB"/>
        </w:rPr>
        <w:t xml:space="preserve"> that these duties reflect international human rights standards as expressed in the UN Convention on the Rights of the Child, the UN Convention on the Rights of People with Disabilities, and the Human Rights Act 1998.</w:t>
      </w:r>
    </w:p>
    <w:p w14:paraId="3BFE542B" w14:textId="77777777" w:rsidR="00171C8B" w:rsidRDefault="00171C8B" w:rsidP="00171C8B">
      <w:pPr>
        <w:pStyle w:val="Heading1"/>
        <w:ind w:left="0" w:right="1114"/>
        <w:rPr>
          <w:color w:val="548DD4" w:themeColor="text2" w:themeTint="99"/>
        </w:rPr>
      </w:pPr>
    </w:p>
    <w:p w14:paraId="26EFBA42" w14:textId="77777777" w:rsidR="0075040A" w:rsidRDefault="00171C8B" w:rsidP="00403245">
      <w:pPr>
        <w:pStyle w:val="Heading1"/>
        <w:ind w:left="0" w:right="1114"/>
        <w:jc w:val="center"/>
        <w:rPr>
          <w:color w:val="3333FF"/>
        </w:rPr>
      </w:pPr>
      <w:r w:rsidRPr="00171C8B">
        <w:rPr>
          <w:color w:val="3333FF"/>
        </w:rPr>
        <w:t>P</w:t>
      </w:r>
      <w:r w:rsidR="00A70D9B" w:rsidRPr="00171C8B">
        <w:rPr>
          <w:color w:val="3333FF"/>
        </w:rPr>
        <w:t>art A   Equality Statement</w:t>
      </w:r>
    </w:p>
    <w:p w14:paraId="55C93823" w14:textId="77777777" w:rsidR="00171C8B" w:rsidRPr="00171C8B" w:rsidRDefault="00171C8B" w:rsidP="00171C8B">
      <w:pPr>
        <w:pStyle w:val="Heading1"/>
        <w:ind w:left="0" w:right="1114"/>
        <w:rPr>
          <w:color w:val="548DD4" w:themeColor="text2" w:themeTint="99"/>
        </w:rPr>
      </w:pPr>
    </w:p>
    <w:p w14:paraId="237B7F77" w14:textId="77777777" w:rsidR="0075040A" w:rsidRDefault="00A70D9B" w:rsidP="00171C8B">
      <w:pPr>
        <w:widowControl/>
        <w:shd w:val="clear" w:color="auto" w:fill="FFFFFF"/>
        <w:ind w:right="402"/>
      </w:pPr>
      <w:r>
        <w:t>We aim to be a</w:t>
      </w:r>
      <w:r w:rsidR="00E27EDF">
        <w:t>n inclusive Christian</w:t>
      </w:r>
      <w:r>
        <w:t xml:space="preserve"> community where everyone is treated fairly and with respect.</w:t>
      </w:r>
      <w:r w:rsidR="00E27EDF" w:rsidRPr="00E27EDF">
        <w:t xml:space="preserve"> We are comm</w:t>
      </w:r>
      <w:r w:rsidR="00E27EDF">
        <w:t xml:space="preserve">itted </w:t>
      </w:r>
      <w:proofErr w:type="gramStart"/>
      <w:r w:rsidR="00E27EDF">
        <w:t xml:space="preserve">to </w:t>
      </w:r>
      <w:r w:rsidR="00171C8B">
        <w:t xml:space="preserve"> </w:t>
      </w:r>
      <w:r w:rsidR="00E27EDF">
        <w:t>developing</w:t>
      </w:r>
      <w:proofErr w:type="gramEnd"/>
      <w:r w:rsidR="00E27EDF">
        <w:t xml:space="preserve"> an </w:t>
      </w:r>
      <w:r w:rsidR="00E27EDF" w:rsidRPr="00E27EDF">
        <w:t>enthusiastic, committed staff</w:t>
      </w:r>
      <w:r w:rsidR="00E27EDF">
        <w:t xml:space="preserve"> in conjunction with a</w:t>
      </w:r>
      <w:r w:rsidR="00E27EDF" w:rsidRPr="00E27EDF">
        <w:t xml:space="preserve"> stimulating and well-resourced learning environment which is happy, safe, caring</w:t>
      </w:r>
      <w:r w:rsidR="00E27EDF">
        <w:t>,</w:t>
      </w:r>
      <w:r w:rsidR="00E27EDF" w:rsidRPr="00E27EDF">
        <w:t xml:space="preserve"> creative and inclusive. We are dedicated to purs</w:t>
      </w:r>
      <w:r w:rsidR="00224DE5">
        <w:t>uing excellence for all</w:t>
      </w:r>
      <w:r w:rsidR="00E27EDF" w:rsidRPr="00E27EDF">
        <w:t>.</w:t>
      </w:r>
      <w:r w:rsidR="00224DE5">
        <w:t xml:space="preserve"> </w:t>
      </w:r>
      <w:r w:rsidR="00E27EDF" w:rsidRPr="00E27EDF">
        <w:t>We aim to raise self</w:t>
      </w:r>
      <w:r w:rsidR="0064751F">
        <w:t>-</w:t>
      </w:r>
      <w:r w:rsidR="00E27EDF" w:rsidRPr="00E27EDF">
        <w:t>esteem and the awareness of others, encouraging respect and celebrating all achievements. We aim to deliver an exciting and relevant curriculum for all ensuring that every child can access every part of that curriculum.</w:t>
      </w:r>
      <w:r w:rsidR="00224DE5">
        <w:t xml:space="preserve"> </w:t>
      </w:r>
      <w:r>
        <w:t>We want everyone to reach their potential following the centra</w:t>
      </w:r>
      <w:r w:rsidR="00E27EDF">
        <w:t xml:space="preserve">l teaching that we are all created in God’s image. </w:t>
      </w:r>
      <w:r>
        <w:t xml:space="preserve">We </w:t>
      </w:r>
      <w:r w:rsidR="00F86E15">
        <w:t xml:space="preserve">are aware </w:t>
      </w:r>
      <w:r w:rsidR="00F86E15" w:rsidRPr="009418D9">
        <w:rPr>
          <w:rFonts w:asciiTheme="minorHAnsi" w:eastAsia="Times New Roman" w:hAnsiTheme="minorHAnsi" w:cstheme="minorHAnsi"/>
          <w:lang w:eastAsia="en-GB"/>
        </w:rPr>
        <w:t xml:space="preserve">that people have different needs and understand that treating people equally does not always involve treating them all </w:t>
      </w:r>
      <w:proofErr w:type="gramStart"/>
      <w:r w:rsidR="00F86E15" w:rsidRPr="009418D9">
        <w:rPr>
          <w:rFonts w:asciiTheme="minorHAnsi" w:eastAsia="Times New Roman" w:hAnsiTheme="minorHAnsi" w:cstheme="minorHAnsi"/>
          <w:lang w:eastAsia="en-GB"/>
        </w:rPr>
        <w:t>exactly the same</w:t>
      </w:r>
      <w:proofErr w:type="gramEnd"/>
      <w:r w:rsidR="00F86E15" w:rsidRPr="009418D9">
        <w:rPr>
          <w:rFonts w:asciiTheme="minorHAnsi" w:eastAsia="Times New Roman" w:hAnsiTheme="minorHAnsi" w:cstheme="minorHAnsi"/>
          <w:lang w:eastAsia="en-GB"/>
        </w:rPr>
        <w:t>. As a result,</w:t>
      </w:r>
      <w:r w:rsidR="009418D9">
        <w:rPr>
          <w:rFonts w:asciiTheme="minorHAnsi" w:eastAsia="Times New Roman" w:hAnsiTheme="minorHAnsi" w:cstheme="minorHAnsi"/>
          <w:lang w:eastAsia="en-GB"/>
        </w:rPr>
        <w:t xml:space="preserve"> </w:t>
      </w:r>
      <w:r w:rsidR="00F86E15" w:rsidRPr="009418D9">
        <w:rPr>
          <w:rFonts w:asciiTheme="minorHAnsi" w:eastAsia="Times New Roman" w:hAnsiTheme="minorHAnsi" w:cstheme="minorHAnsi"/>
          <w:lang w:eastAsia="en-GB"/>
        </w:rPr>
        <w:t xml:space="preserve">we </w:t>
      </w:r>
      <w:proofErr w:type="spellStart"/>
      <w:r w:rsidR="00F86E15" w:rsidRPr="009418D9">
        <w:rPr>
          <w:rFonts w:asciiTheme="minorHAnsi" w:eastAsia="Times New Roman" w:hAnsiTheme="minorHAnsi" w:cstheme="minorHAnsi"/>
          <w:lang w:eastAsia="en-GB"/>
        </w:rPr>
        <w:t>recognise</w:t>
      </w:r>
      <w:proofErr w:type="spellEnd"/>
      <w:r w:rsidR="00F86E15" w:rsidRPr="009418D9">
        <w:rPr>
          <w:rFonts w:asciiTheme="minorHAnsi" w:eastAsia="Times New Roman" w:hAnsiTheme="minorHAnsi" w:cstheme="minorHAnsi"/>
          <w:lang w:eastAsia="en-GB"/>
        </w:rPr>
        <w:t xml:space="preserve"> </w:t>
      </w:r>
      <w:r w:rsidRPr="009418D9">
        <w:rPr>
          <w:rFonts w:asciiTheme="minorHAnsi" w:hAnsiTheme="minorHAnsi" w:cstheme="minorHAnsi"/>
        </w:rPr>
        <w:t xml:space="preserve">that extra support is needed </w:t>
      </w:r>
      <w:r w:rsidR="00224DE5" w:rsidRPr="009418D9">
        <w:rPr>
          <w:rFonts w:asciiTheme="minorHAnsi" w:hAnsiTheme="minorHAnsi" w:cstheme="minorHAnsi"/>
        </w:rPr>
        <w:t xml:space="preserve">for some pupils </w:t>
      </w:r>
      <w:r w:rsidRPr="009418D9">
        <w:rPr>
          <w:rFonts w:asciiTheme="minorHAnsi" w:hAnsiTheme="minorHAnsi" w:cstheme="minorHAnsi"/>
        </w:rPr>
        <w:t>to help them to achieve and be successful</w:t>
      </w:r>
      <w:r>
        <w:t>.</w:t>
      </w:r>
      <w:r w:rsidR="00F86E15">
        <w:t xml:space="preserve">  </w:t>
      </w:r>
      <w:r w:rsidR="00F86E15" w:rsidRPr="009418D9">
        <w:rPr>
          <w:rFonts w:asciiTheme="minorHAnsi" w:hAnsiTheme="minorHAnsi" w:cstheme="minorHAnsi"/>
        </w:rPr>
        <w:t xml:space="preserve">We aim </w:t>
      </w:r>
      <w:r w:rsidR="00F86E15" w:rsidRPr="009418D9">
        <w:rPr>
          <w:rFonts w:asciiTheme="minorHAnsi" w:eastAsia="Times New Roman" w:hAnsiTheme="minorHAnsi" w:cstheme="minorHAnsi"/>
          <w:lang w:eastAsia="en-GB"/>
        </w:rPr>
        <w:t>to ensure that people from different groups are consulted and involved in our decisions, for example through talking to pupils and parents/</w:t>
      </w:r>
      <w:proofErr w:type="spellStart"/>
      <w:r w:rsidR="00F86E15" w:rsidRPr="009418D9">
        <w:rPr>
          <w:rFonts w:asciiTheme="minorHAnsi" w:eastAsia="Times New Roman" w:hAnsiTheme="minorHAnsi" w:cstheme="minorHAnsi"/>
          <w:lang w:eastAsia="en-GB"/>
        </w:rPr>
        <w:t>carers</w:t>
      </w:r>
      <w:proofErr w:type="spellEnd"/>
      <w:r w:rsidR="00F86E15" w:rsidRPr="009418D9">
        <w:rPr>
          <w:rFonts w:asciiTheme="minorHAnsi" w:eastAsia="Times New Roman" w:hAnsiTheme="minorHAnsi" w:cstheme="minorHAnsi"/>
          <w:lang w:eastAsia="en-GB"/>
        </w:rPr>
        <w:t>, and through our School Council.</w:t>
      </w:r>
    </w:p>
    <w:p w14:paraId="53D5CF85" w14:textId="77777777" w:rsidR="00B73611" w:rsidRPr="00171C8B" w:rsidRDefault="00B73611" w:rsidP="00F86E15">
      <w:pPr>
        <w:pStyle w:val="BodyText"/>
        <w:ind w:right="135"/>
        <w:rPr>
          <w:sz w:val="16"/>
          <w:szCs w:val="16"/>
        </w:rPr>
      </w:pPr>
    </w:p>
    <w:p w14:paraId="4C87129C" w14:textId="77777777" w:rsidR="0064751F" w:rsidRDefault="00B73611" w:rsidP="0064751F">
      <w:pPr>
        <w:pStyle w:val="BodyText"/>
        <w:ind w:right="135"/>
      </w:pPr>
      <w:r>
        <w:t>Corpus</w:t>
      </w:r>
      <w:r w:rsidR="00A70D9B">
        <w:t xml:space="preserve"> C</w:t>
      </w:r>
      <w:r>
        <w:t>hristi Catholic</w:t>
      </w:r>
      <w:r w:rsidR="00A70D9B">
        <w:rPr>
          <w:spacing w:val="-4"/>
        </w:rPr>
        <w:t xml:space="preserve"> </w:t>
      </w:r>
      <w:r w:rsidR="00A70D9B">
        <w:t>Primary</w:t>
      </w:r>
      <w:r w:rsidR="00A70D9B">
        <w:rPr>
          <w:spacing w:val="-1"/>
        </w:rPr>
        <w:t xml:space="preserve"> </w:t>
      </w:r>
      <w:r w:rsidR="00A70D9B">
        <w:t>School</w:t>
      </w:r>
      <w:r w:rsidR="00A70D9B">
        <w:rPr>
          <w:spacing w:val="-1"/>
        </w:rPr>
        <w:t xml:space="preserve"> </w:t>
      </w:r>
      <w:r w:rsidR="00A70D9B">
        <w:t>ensures</w:t>
      </w:r>
      <w:r w:rsidR="00A70D9B">
        <w:rPr>
          <w:spacing w:val="-1"/>
        </w:rPr>
        <w:t xml:space="preserve"> </w:t>
      </w:r>
      <w:r w:rsidR="00A70D9B">
        <w:t>that</w:t>
      </w:r>
      <w:r w:rsidR="00A70D9B">
        <w:rPr>
          <w:spacing w:val="-4"/>
        </w:rPr>
        <w:t xml:space="preserve"> </w:t>
      </w:r>
      <w:r w:rsidR="00A70D9B">
        <w:t>it</w:t>
      </w:r>
      <w:r w:rsidR="00A70D9B">
        <w:rPr>
          <w:spacing w:val="-3"/>
        </w:rPr>
        <w:t xml:space="preserve"> </w:t>
      </w:r>
      <w:r w:rsidR="00A70D9B">
        <w:t>meets</w:t>
      </w:r>
      <w:r w:rsidR="00A70D9B">
        <w:rPr>
          <w:spacing w:val="-4"/>
        </w:rPr>
        <w:t xml:space="preserve"> </w:t>
      </w:r>
      <w:r w:rsidR="00A70D9B">
        <w:t>its</w:t>
      </w:r>
      <w:r w:rsidR="00A70D9B">
        <w:rPr>
          <w:spacing w:val="-3"/>
        </w:rPr>
        <w:t xml:space="preserve"> </w:t>
      </w:r>
      <w:r w:rsidR="00A70D9B">
        <w:t>specific</w:t>
      </w:r>
      <w:r w:rsidR="00A70D9B">
        <w:rPr>
          <w:spacing w:val="-1"/>
        </w:rPr>
        <w:t xml:space="preserve"> </w:t>
      </w:r>
      <w:r w:rsidR="00A70D9B">
        <w:t>Equalities</w:t>
      </w:r>
      <w:r w:rsidR="00A70D9B">
        <w:rPr>
          <w:spacing w:val="-3"/>
        </w:rPr>
        <w:t xml:space="preserve"> </w:t>
      </w:r>
      <w:r w:rsidR="00A70D9B">
        <w:t>Duties</w:t>
      </w:r>
      <w:r w:rsidR="00A70D9B">
        <w:rPr>
          <w:spacing w:val="-3"/>
        </w:rPr>
        <w:t xml:space="preserve"> </w:t>
      </w:r>
      <w:r w:rsidR="00A70D9B">
        <w:t>in</w:t>
      </w:r>
      <w:r w:rsidR="00A70D9B">
        <w:rPr>
          <w:spacing w:val="-2"/>
        </w:rPr>
        <w:t xml:space="preserve"> </w:t>
      </w:r>
      <w:r w:rsidR="00A70D9B">
        <w:t>relation</w:t>
      </w:r>
      <w:r w:rsidR="00A70D9B">
        <w:rPr>
          <w:spacing w:val="-2"/>
        </w:rPr>
        <w:t xml:space="preserve"> </w:t>
      </w:r>
      <w:r w:rsidR="00A70D9B">
        <w:t xml:space="preserve">to the relevant legislation under the Public Sector Equality Duty. We are required to publish information about equalities. </w:t>
      </w:r>
      <w:r w:rsidR="0064751F">
        <w:t>We take our legal duties on equality seriously. We welcome our general duty under the Equality Act 2010 to eliminate discrimination, to advance equality of opportunity and to foster good relations.</w:t>
      </w:r>
    </w:p>
    <w:p w14:paraId="74E1B6B9" w14:textId="77777777" w:rsidR="00403245" w:rsidRDefault="00403245" w:rsidP="0064751F">
      <w:pPr>
        <w:pStyle w:val="BodyText"/>
        <w:ind w:right="135"/>
      </w:pPr>
    </w:p>
    <w:p w14:paraId="122BBF10" w14:textId="77777777" w:rsidR="0064751F" w:rsidRPr="00F86E15" w:rsidRDefault="0064751F" w:rsidP="006809D6">
      <w:pPr>
        <w:pStyle w:val="BodyText"/>
        <w:spacing w:before="194"/>
        <w:ind w:right="112"/>
        <w:jc w:val="both"/>
      </w:pPr>
      <w:r w:rsidRPr="00F86E15">
        <w:t>The equality duty covers the nine protected characteristics: age, disability, gender reassignment, pregnancy and maternity, race, religion or belief, sex and sexual orientatio</w:t>
      </w:r>
      <w:r w:rsidR="006809D6" w:rsidRPr="00F86E15">
        <w:t>n. In addition to this, the school believes firmly that i</w:t>
      </w:r>
      <w:r w:rsidRPr="00F86E15">
        <w:t xml:space="preserve">ncome inequality should </w:t>
      </w:r>
      <w:r w:rsidRPr="00F86E15">
        <w:lastRenderedPageBreak/>
        <w:t>not be a barrier to pupils and their families in accessing the curriculum and wider school life.</w:t>
      </w:r>
    </w:p>
    <w:p w14:paraId="334D7300" w14:textId="77777777" w:rsidR="006809D6" w:rsidRPr="00403245" w:rsidRDefault="00403245" w:rsidP="006809D6">
      <w:pPr>
        <w:pStyle w:val="BodyText"/>
        <w:ind w:right="615"/>
        <w:rPr>
          <w:b/>
          <w:color w:val="3333FF"/>
        </w:rPr>
      </w:pPr>
      <w:r w:rsidRPr="00403245">
        <w:rPr>
          <w:b/>
          <w:color w:val="3333FF"/>
        </w:rPr>
        <w:t>S</w:t>
      </w:r>
      <w:r w:rsidR="006809D6" w:rsidRPr="00403245">
        <w:rPr>
          <w:b/>
          <w:color w:val="3333FF"/>
        </w:rPr>
        <w:t>pecific Duties</w:t>
      </w:r>
    </w:p>
    <w:p w14:paraId="3D418497" w14:textId="77777777" w:rsidR="006809D6" w:rsidRDefault="006809D6" w:rsidP="006809D6">
      <w:pPr>
        <w:pStyle w:val="BodyText"/>
        <w:spacing w:before="1"/>
        <w:rPr>
          <w:sz w:val="17"/>
        </w:rPr>
      </w:pPr>
    </w:p>
    <w:p w14:paraId="15887A89" w14:textId="77777777" w:rsidR="006809D6" w:rsidRDefault="006809D6" w:rsidP="006809D6">
      <w:pPr>
        <w:pStyle w:val="ListParagraph"/>
        <w:numPr>
          <w:ilvl w:val="0"/>
          <w:numId w:val="1"/>
        </w:numPr>
        <w:tabs>
          <w:tab w:val="left" w:pos="837"/>
          <w:tab w:val="left" w:pos="838"/>
        </w:tabs>
        <w:spacing w:before="69" w:line="266" w:lineRule="exact"/>
        <w:ind w:right="826"/>
      </w:pPr>
      <w:r>
        <w:t>Publish information on how the school has with due regard for the three areas of general duties.</w:t>
      </w:r>
    </w:p>
    <w:p w14:paraId="2FD19FE7" w14:textId="77777777" w:rsidR="006809D6" w:rsidRDefault="006809D6" w:rsidP="006809D6">
      <w:pPr>
        <w:pStyle w:val="ListParagraph"/>
        <w:numPr>
          <w:ilvl w:val="0"/>
          <w:numId w:val="1"/>
        </w:numPr>
        <w:tabs>
          <w:tab w:val="left" w:pos="837"/>
          <w:tab w:val="left" w:pos="838"/>
        </w:tabs>
        <w:spacing w:before="6"/>
      </w:pPr>
      <w:r>
        <w:t>To publish objectives to promote the general duty of</w:t>
      </w:r>
      <w:r>
        <w:rPr>
          <w:spacing w:val="-19"/>
        </w:rPr>
        <w:t xml:space="preserve"> </w:t>
      </w:r>
      <w:r>
        <w:t>equality.</w:t>
      </w:r>
    </w:p>
    <w:p w14:paraId="17F03B5C" w14:textId="77777777" w:rsidR="006809D6" w:rsidRPr="00171C8B" w:rsidRDefault="006809D6" w:rsidP="006809D6">
      <w:pPr>
        <w:pStyle w:val="BodyText"/>
        <w:spacing w:before="34"/>
        <w:ind w:right="615"/>
        <w:rPr>
          <w:sz w:val="16"/>
          <w:szCs w:val="16"/>
          <w:u w:val="single"/>
        </w:rPr>
      </w:pPr>
    </w:p>
    <w:p w14:paraId="7621F51C" w14:textId="77777777" w:rsidR="006809D6" w:rsidRPr="00403245" w:rsidRDefault="006809D6" w:rsidP="006809D6">
      <w:pPr>
        <w:pStyle w:val="BodyText"/>
        <w:spacing w:before="34"/>
        <w:ind w:right="615"/>
        <w:rPr>
          <w:b/>
          <w:color w:val="3333FF"/>
        </w:rPr>
      </w:pPr>
      <w:r w:rsidRPr="00403245">
        <w:rPr>
          <w:b/>
          <w:color w:val="3333FF"/>
        </w:rPr>
        <w:t>General Duties</w:t>
      </w:r>
    </w:p>
    <w:p w14:paraId="0FC53853" w14:textId="77777777" w:rsidR="006809D6" w:rsidRDefault="006809D6" w:rsidP="006809D6">
      <w:pPr>
        <w:pStyle w:val="BodyText"/>
        <w:jc w:val="both"/>
        <w:rPr>
          <w:sz w:val="16"/>
        </w:rPr>
      </w:pPr>
    </w:p>
    <w:p w14:paraId="1C0E7317" w14:textId="77777777" w:rsidR="0064751F" w:rsidRPr="006809D6" w:rsidRDefault="0064751F" w:rsidP="006809D6">
      <w:pPr>
        <w:pStyle w:val="BodyText"/>
        <w:jc w:val="both"/>
        <w:rPr>
          <w:rFonts w:asciiTheme="minorHAnsi" w:hAnsiTheme="minorHAnsi" w:cstheme="minorHAnsi"/>
        </w:rPr>
      </w:pPr>
      <w:r w:rsidRPr="006809D6">
        <w:rPr>
          <w:rFonts w:asciiTheme="minorHAnsi" w:hAnsiTheme="minorHAnsi" w:cstheme="minorHAnsi"/>
        </w:rPr>
        <w:t>In the day to day fun</w:t>
      </w:r>
      <w:r w:rsidR="006809D6" w:rsidRPr="006809D6">
        <w:rPr>
          <w:rFonts w:asciiTheme="minorHAnsi" w:hAnsiTheme="minorHAnsi" w:cstheme="minorHAnsi"/>
        </w:rPr>
        <w:t>ctioning and activities of the s</w:t>
      </w:r>
      <w:r w:rsidRPr="006809D6">
        <w:rPr>
          <w:rFonts w:asciiTheme="minorHAnsi" w:hAnsiTheme="minorHAnsi" w:cstheme="minorHAnsi"/>
        </w:rPr>
        <w:t>chool we have a statutory duty to:</w:t>
      </w:r>
    </w:p>
    <w:p w14:paraId="7161EFE7" w14:textId="77777777" w:rsidR="0064751F" w:rsidRPr="006809D6" w:rsidRDefault="0064751F" w:rsidP="0064751F">
      <w:pPr>
        <w:pStyle w:val="BodyText"/>
        <w:spacing w:before="9"/>
        <w:rPr>
          <w:rFonts w:asciiTheme="minorHAnsi" w:hAnsiTheme="minorHAnsi" w:cstheme="minorHAnsi"/>
          <w:sz w:val="26"/>
        </w:rPr>
      </w:pPr>
    </w:p>
    <w:p w14:paraId="553D53BF" w14:textId="77777777" w:rsidR="0064751F" w:rsidRPr="006809D6" w:rsidRDefault="0064751F" w:rsidP="0064751F">
      <w:pPr>
        <w:pStyle w:val="ListParagraph"/>
        <w:numPr>
          <w:ilvl w:val="0"/>
          <w:numId w:val="2"/>
        </w:numPr>
        <w:tabs>
          <w:tab w:val="left" w:pos="808"/>
          <w:tab w:val="left" w:pos="809"/>
        </w:tabs>
        <w:spacing w:line="278" w:lineRule="auto"/>
        <w:ind w:right="1014"/>
        <w:rPr>
          <w:rFonts w:asciiTheme="minorHAnsi" w:hAnsiTheme="minorHAnsi" w:cstheme="minorHAnsi"/>
        </w:rPr>
      </w:pPr>
      <w:r w:rsidRPr="006809D6">
        <w:rPr>
          <w:rFonts w:asciiTheme="minorHAnsi" w:hAnsiTheme="minorHAnsi" w:cstheme="minorHAnsi"/>
        </w:rPr>
        <w:t xml:space="preserve">Eliminate unlawful discrimination, harassment and </w:t>
      </w:r>
      <w:proofErr w:type="spellStart"/>
      <w:r w:rsidRPr="006809D6">
        <w:rPr>
          <w:rFonts w:asciiTheme="minorHAnsi" w:hAnsiTheme="minorHAnsi" w:cstheme="minorHAnsi"/>
        </w:rPr>
        <w:t>victimisation</w:t>
      </w:r>
      <w:proofErr w:type="spellEnd"/>
      <w:r w:rsidRPr="006809D6">
        <w:rPr>
          <w:rFonts w:asciiTheme="minorHAnsi" w:hAnsiTheme="minorHAnsi" w:cstheme="minorHAnsi"/>
        </w:rPr>
        <w:t xml:space="preserve"> and other conduct prohibited by the</w:t>
      </w:r>
      <w:r w:rsidRPr="006809D6">
        <w:rPr>
          <w:rFonts w:asciiTheme="minorHAnsi" w:hAnsiTheme="minorHAnsi" w:cstheme="minorHAnsi"/>
          <w:spacing w:val="-6"/>
        </w:rPr>
        <w:t xml:space="preserve"> </w:t>
      </w:r>
      <w:r w:rsidRPr="006809D6">
        <w:rPr>
          <w:rFonts w:asciiTheme="minorHAnsi" w:hAnsiTheme="minorHAnsi" w:cstheme="minorHAnsi"/>
        </w:rPr>
        <w:t>Act.</w:t>
      </w:r>
    </w:p>
    <w:p w14:paraId="2CC2B6B5" w14:textId="77777777" w:rsidR="0064751F" w:rsidRPr="006809D6" w:rsidRDefault="0064751F" w:rsidP="0064751F">
      <w:pPr>
        <w:pStyle w:val="ListParagraph"/>
        <w:numPr>
          <w:ilvl w:val="0"/>
          <w:numId w:val="2"/>
        </w:numPr>
        <w:tabs>
          <w:tab w:val="left" w:pos="808"/>
          <w:tab w:val="left" w:pos="809"/>
        </w:tabs>
        <w:spacing w:before="156" w:line="278" w:lineRule="auto"/>
        <w:ind w:right="332"/>
        <w:rPr>
          <w:rFonts w:asciiTheme="minorHAnsi" w:hAnsiTheme="minorHAnsi" w:cstheme="minorHAnsi"/>
        </w:rPr>
      </w:pPr>
      <w:r w:rsidRPr="006809D6">
        <w:rPr>
          <w:rFonts w:asciiTheme="minorHAnsi" w:hAnsiTheme="minorHAnsi" w:cstheme="minorHAnsi"/>
        </w:rPr>
        <w:t>Advance equality of opportunity between people who share a protected characteristic and those who do</w:t>
      </w:r>
      <w:r w:rsidRPr="006809D6">
        <w:rPr>
          <w:rFonts w:asciiTheme="minorHAnsi" w:hAnsiTheme="minorHAnsi" w:cstheme="minorHAnsi"/>
          <w:spacing w:val="-5"/>
        </w:rPr>
        <w:t xml:space="preserve"> </w:t>
      </w:r>
      <w:r w:rsidRPr="006809D6">
        <w:rPr>
          <w:rFonts w:asciiTheme="minorHAnsi" w:hAnsiTheme="minorHAnsi" w:cstheme="minorHAnsi"/>
        </w:rPr>
        <w:t>not.</w:t>
      </w:r>
    </w:p>
    <w:p w14:paraId="44E7FBF2" w14:textId="77777777" w:rsidR="006809D6" w:rsidRPr="006809D6" w:rsidRDefault="0064751F" w:rsidP="006809D6">
      <w:pPr>
        <w:pStyle w:val="ListParagraph"/>
        <w:numPr>
          <w:ilvl w:val="0"/>
          <w:numId w:val="2"/>
        </w:numPr>
        <w:tabs>
          <w:tab w:val="left" w:pos="808"/>
          <w:tab w:val="left" w:pos="809"/>
        </w:tabs>
        <w:spacing w:before="156" w:line="280" w:lineRule="auto"/>
        <w:ind w:right="334"/>
        <w:rPr>
          <w:rFonts w:asciiTheme="minorHAnsi" w:hAnsiTheme="minorHAnsi" w:cstheme="minorHAnsi"/>
        </w:rPr>
      </w:pPr>
      <w:r w:rsidRPr="006809D6">
        <w:rPr>
          <w:rFonts w:asciiTheme="minorHAnsi" w:hAnsiTheme="minorHAnsi" w:cstheme="minorHAnsi"/>
        </w:rPr>
        <w:t>Foster good relations between people who share a protected characteristic and those who do</w:t>
      </w:r>
      <w:r w:rsidRPr="006809D6">
        <w:rPr>
          <w:rFonts w:asciiTheme="minorHAnsi" w:hAnsiTheme="minorHAnsi" w:cstheme="minorHAnsi"/>
          <w:spacing w:val="-1"/>
        </w:rPr>
        <w:t xml:space="preserve"> </w:t>
      </w:r>
      <w:r w:rsidRPr="006809D6">
        <w:rPr>
          <w:rFonts w:asciiTheme="minorHAnsi" w:hAnsiTheme="minorHAnsi" w:cstheme="minorHAnsi"/>
        </w:rPr>
        <w:t>not.</w:t>
      </w:r>
    </w:p>
    <w:p w14:paraId="12B9439D" w14:textId="77777777" w:rsidR="0064751F" w:rsidRPr="006809D6" w:rsidRDefault="0064751F" w:rsidP="006809D6">
      <w:pPr>
        <w:tabs>
          <w:tab w:val="left" w:pos="808"/>
          <w:tab w:val="left" w:pos="809"/>
        </w:tabs>
        <w:spacing w:before="156" w:line="280" w:lineRule="auto"/>
        <w:ind w:right="334"/>
        <w:rPr>
          <w:rFonts w:asciiTheme="minorHAnsi" w:hAnsiTheme="minorHAnsi" w:cstheme="minorHAnsi"/>
        </w:rPr>
      </w:pPr>
      <w:r w:rsidRPr="006809D6">
        <w:rPr>
          <w:rFonts w:asciiTheme="minorHAnsi" w:hAnsiTheme="minorHAnsi" w:cstheme="minorHAnsi"/>
        </w:rPr>
        <w:t>To achieve this involves:</w:t>
      </w:r>
    </w:p>
    <w:p w14:paraId="6863A990" w14:textId="77777777" w:rsidR="0064751F" w:rsidRPr="006809D6" w:rsidRDefault="0064751F" w:rsidP="0064751F">
      <w:pPr>
        <w:pStyle w:val="ListParagraph"/>
        <w:numPr>
          <w:ilvl w:val="0"/>
          <w:numId w:val="2"/>
        </w:numPr>
        <w:tabs>
          <w:tab w:val="left" w:pos="820"/>
          <w:tab w:val="left" w:pos="821"/>
        </w:tabs>
        <w:spacing w:before="168" w:line="280" w:lineRule="auto"/>
        <w:ind w:left="820" w:right="1179"/>
        <w:rPr>
          <w:rFonts w:asciiTheme="minorHAnsi" w:hAnsiTheme="minorHAnsi" w:cstheme="minorHAnsi"/>
        </w:rPr>
      </w:pPr>
      <w:r w:rsidRPr="006809D6">
        <w:rPr>
          <w:rFonts w:asciiTheme="minorHAnsi" w:hAnsiTheme="minorHAnsi" w:cstheme="minorHAnsi"/>
        </w:rPr>
        <w:t xml:space="preserve">Removing or </w:t>
      </w:r>
      <w:proofErr w:type="spellStart"/>
      <w:r w:rsidRPr="006809D6">
        <w:rPr>
          <w:rFonts w:asciiTheme="minorHAnsi" w:hAnsiTheme="minorHAnsi" w:cstheme="minorHAnsi"/>
        </w:rPr>
        <w:t>minimising</w:t>
      </w:r>
      <w:proofErr w:type="spellEnd"/>
      <w:r w:rsidRPr="006809D6">
        <w:rPr>
          <w:rFonts w:asciiTheme="minorHAnsi" w:hAnsiTheme="minorHAnsi" w:cstheme="minorHAnsi"/>
        </w:rPr>
        <w:t xml:space="preserve"> disadvantages suffered by people due to their protected characteristics.</w:t>
      </w:r>
    </w:p>
    <w:p w14:paraId="526CD6BF" w14:textId="77777777" w:rsidR="0064751F" w:rsidRPr="006809D6" w:rsidRDefault="0064751F" w:rsidP="0064751F">
      <w:pPr>
        <w:pStyle w:val="ListParagraph"/>
        <w:numPr>
          <w:ilvl w:val="0"/>
          <w:numId w:val="2"/>
        </w:numPr>
        <w:tabs>
          <w:tab w:val="left" w:pos="820"/>
          <w:tab w:val="left" w:pos="821"/>
        </w:tabs>
        <w:spacing w:before="120" w:line="278" w:lineRule="auto"/>
        <w:ind w:left="820" w:right="310"/>
        <w:rPr>
          <w:rFonts w:asciiTheme="minorHAnsi" w:hAnsiTheme="minorHAnsi" w:cstheme="minorHAnsi"/>
        </w:rPr>
      </w:pPr>
      <w:r w:rsidRPr="006809D6">
        <w:rPr>
          <w:rFonts w:asciiTheme="minorHAnsi" w:hAnsiTheme="minorHAnsi" w:cstheme="minorHAnsi"/>
        </w:rPr>
        <w:t>Taking steps to meet the needs of people from protected groups where these are different from the needs of other</w:t>
      </w:r>
      <w:r w:rsidRPr="006809D6">
        <w:rPr>
          <w:rFonts w:asciiTheme="minorHAnsi" w:hAnsiTheme="minorHAnsi" w:cstheme="minorHAnsi"/>
          <w:spacing w:val="-9"/>
        </w:rPr>
        <w:t xml:space="preserve"> </w:t>
      </w:r>
      <w:r w:rsidRPr="006809D6">
        <w:rPr>
          <w:rFonts w:asciiTheme="minorHAnsi" w:hAnsiTheme="minorHAnsi" w:cstheme="minorHAnsi"/>
        </w:rPr>
        <w:t>people.</w:t>
      </w:r>
    </w:p>
    <w:p w14:paraId="34774AA2" w14:textId="77777777" w:rsidR="0064751F" w:rsidRDefault="0064751F" w:rsidP="0064751F">
      <w:pPr>
        <w:pStyle w:val="ListParagraph"/>
        <w:numPr>
          <w:ilvl w:val="0"/>
          <w:numId w:val="2"/>
        </w:numPr>
        <w:tabs>
          <w:tab w:val="left" w:pos="820"/>
          <w:tab w:val="left" w:pos="821"/>
        </w:tabs>
        <w:spacing w:before="156" w:line="278" w:lineRule="auto"/>
        <w:ind w:left="820" w:right="341"/>
        <w:rPr>
          <w:rFonts w:asciiTheme="minorHAnsi" w:hAnsiTheme="minorHAnsi" w:cstheme="minorHAnsi"/>
        </w:rPr>
      </w:pPr>
      <w:r w:rsidRPr="006809D6">
        <w:rPr>
          <w:rFonts w:asciiTheme="minorHAnsi" w:hAnsiTheme="minorHAnsi" w:cstheme="minorHAnsi"/>
        </w:rPr>
        <w:t>Encouraging people from protected groups to participate in public life or in other activities where their participation is disproportionately</w:t>
      </w:r>
      <w:r w:rsidRPr="006809D6">
        <w:rPr>
          <w:rFonts w:asciiTheme="minorHAnsi" w:hAnsiTheme="minorHAnsi" w:cstheme="minorHAnsi"/>
          <w:spacing w:val="-12"/>
        </w:rPr>
        <w:t xml:space="preserve"> </w:t>
      </w:r>
      <w:r w:rsidRPr="006809D6">
        <w:rPr>
          <w:rFonts w:asciiTheme="minorHAnsi" w:hAnsiTheme="minorHAnsi" w:cstheme="minorHAnsi"/>
        </w:rPr>
        <w:t>low.</w:t>
      </w:r>
    </w:p>
    <w:p w14:paraId="5F76FC3F" w14:textId="77777777" w:rsidR="006809D6" w:rsidRPr="00171C8B" w:rsidRDefault="006809D6" w:rsidP="006809D6">
      <w:pPr>
        <w:pStyle w:val="ListParagraph"/>
        <w:tabs>
          <w:tab w:val="left" w:pos="820"/>
          <w:tab w:val="left" w:pos="821"/>
        </w:tabs>
        <w:spacing w:before="156" w:line="278" w:lineRule="auto"/>
        <w:ind w:left="820" w:right="341" w:firstLine="0"/>
        <w:rPr>
          <w:rFonts w:asciiTheme="minorHAnsi" w:hAnsiTheme="minorHAnsi" w:cstheme="minorHAnsi"/>
          <w:sz w:val="16"/>
          <w:szCs w:val="16"/>
        </w:rPr>
      </w:pPr>
    </w:p>
    <w:p w14:paraId="72B7DD18" w14:textId="77777777" w:rsidR="00664E52" w:rsidRDefault="00664E52" w:rsidP="00664E52">
      <w:pPr>
        <w:pStyle w:val="BodyText"/>
        <w:ind w:left="118" w:right="615"/>
      </w:pPr>
      <w:r>
        <w:t xml:space="preserve">The general duties permeate all aspects of the school through its </w:t>
      </w:r>
      <w:proofErr w:type="spellStart"/>
      <w:r>
        <w:t>behaviour</w:t>
      </w:r>
      <w:proofErr w:type="spellEnd"/>
      <w:r>
        <w:t>, management, teaching and learning, leadership, curriculum and extra curriculum provision, policies, practices and procedures.</w:t>
      </w:r>
    </w:p>
    <w:p w14:paraId="12A9C441" w14:textId="77777777" w:rsidR="0064751F" w:rsidRDefault="0064751F" w:rsidP="0064751F">
      <w:pPr>
        <w:pStyle w:val="BodyText"/>
        <w:spacing w:before="161"/>
        <w:ind w:left="100"/>
        <w:jc w:val="both"/>
        <w:rPr>
          <w:rFonts w:asciiTheme="minorHAnsi" w:hAnsiTheme="minorHAnsi" w:cstheme="minorHAnsi"/>
        </w:rPr>
      </w:pPr>
      <w:r w:rsidRPr="006809D6">
        <w:rPr>
          <w:rFonts w:asciiTheme="minorHAnsi" w:hAnsiTheme="minorHAnsi" w:cstheme="minorHAnsi"/>
        </w:rPr>
        <w:t>For more information on the Equality Duty, please visit:</w:t>
      </w:r>
    </w:p>
    <w:p w14:paraId="15DA9FB2" w14:textId="77777777" w:rsidR="00403245" w:rsidRDefault="005059AD" w:rsidP="0064751F">
      <w:pPr>
        <w:pStyle w:val="BodyText"/>
        <w:spacing w:before="161"/>
        <w:ind w:left="100"/>
        <w:jc w:val="both"/>
        <w:rPr>
          <w:rFonts w:asciiTheme="minorHAnsi" w:hAnsiTheme="minorHAnsi" w:cstheme="minorHAnsi"/>
        </w:rPr>
      </w:pPr>
      <w:hyperlink r:id="rId8" w:history="1">
        <w:r w:rsidR="00403245" w:rsidRPr="00957F44">
          <w:rPr>
            <w:rStyle w:val="Hyperlink"/>
            <w:rFonts w:asciiTheme="minorHAnsi" w:hAnsiTheme="minorHAnsi" w:cstheme="minorHAnsi"/>
          </w:rPr>
          <w:t>http://www.equalityhumanrights.com/private-and-public-sector-guidance/public-sector-providers/public-sector-equality-duty</w:t>
        </w:r>
      </w:hyperlink>
    </w:p>
    <w:p w14:paraId="7F2D3E56" w14:textId="77777777" w:rsidR="00403245" w:rsidRPr="006809D6" w:rsidRDefault="00403245" w:rsidP="0064751F">
      <w:pPr>
        <w:pStyle w:val="BodyText"/>
        <w:spacing w:before="161"/>
        <w:ind w:left="100"/>
        <w:jc w:val="both"/>
        <w:rPr>
          <w:rFonts w:asciiTheme="minorHAnsi" w:hAnsiTheme="minorHAnsi" w:cstheme="minorHAnsi"/>
        </w:rPr>
      </w:pPr>
    </w:p>
    <w:p w14:paraId="05BD5ECF" w14:textId="77777777" w:rsidR="00403245" w:rsidRDefault="00403245">
      <w:pPr>
        <w:pStyle w:val="BodyText"/>
      </w:pPr>
    </w:p>
    <w:p w14:paraId="4CEADE86" w14:textId="5DB59762" w:rsidR="0075040A" w:rsidRPr="00171C8B" w:rsidRDefault="00A70D9B" w:rsidP="00403245">
      <w:pPr>
        <w:pStyle w:val="Heading1"/>
        <w:tabs>
          <w:tab w:val="left" w:pos="1519"/>
        </w:tabs>
        <w:jc w:val="center"/>
        <w:rPr>
          <w:rFonts w:asciiTheme="minorHAnsi" w:hAnsiTheme="minorHAnsi" w:cstheme="minorHAnsi"/>
          <w:color w:val="3333FF"/>
        </w:rPr>
      </w:pPr>
      <w:r w:rsidRPr="00171C8B">
        <w:rPr>
          <w:rFonts w:asciiTheme="minorHAnsi" w:hAnsiTheme="minorHAnsi" w:cstheme="minorHAnsi"/>
          <w:color w:val="3333FF"/>
        </w:rPr>
        <w:t>Part</w:t>
      </w:r>
      <w:r w:rsidRPr="00171C8B">
        <w:rPr>
          <w:rFonts w:asciiTheme="minorHAnsi" w:hAnsiTheme="minorHAnsi" w:cstheme="minorHAnsi"/>
          <w:color w:val="3333FF"/>
          <w:spacing w:val="-1"/>
        </w:rPr>
        <w:t xml:space="preserve"> </w:t>
      </w:r>
      <w:r w:rsidRPr="00171C8B">
        <w:rPr>
          <w:rFonts w:asciiTheme="minorHAnsi" w:hAnsiTheme="minorHAnsi" w:cstheme="minorHAnsi"/>
          <w:color w:val="3333FF"/>
        </w:rPr>
        <w:t>B</w:t>
      </w:r>
      <w:r w:rsidRPr="00171C8B">
        <w:rPr>
          <w:rFonts w:asciiTheme="minorHAnsi" w:hAnsiTheme="minorHAnsi" w:cstheme="minorHAnsi"/>
          <w:color w:val="3333FF"/>
        </w:rPr>
        <w:tab/>
        <w:t>Equality Objectives Action Plan   Review</w:t>
      </w:r>
      <w:r w:rsidRPr="00171C8B">
        <w:rPr>
          <w:rFonts w:asciiTheme="minorHAnsi" w:hAnsiTheme="minorHAnsi" w:cstheme="minorHAnsi"/>
          <w:color w:val="3333FF"/>
          <w:spacing w:val="-21"/>
        </w:rPr>
        <w:t xml:space="preserve"> </w:t>
      </w:r>
      <w:r w:rsidR="0064751F" w:rsidRPr="00171C8B">
        <w:rPr>
          <w:rFonts w:asciiTheme="minorHAnsi" w:hAnsiTheme="minorHAnsi" w:cstheme="minorHAnsi"/>
          <w:color w:val="3333FF"/>
        </w:rPr>
        <w:t>201</w:t>
      </w:r>
      <w:r w:rsidR="005059AD">
        <w:rPr>
          <w:rFonts w:asciiTheme="minorHAnsi" w:hAnsiTheme="minorHAnsi" w:cstheme="minorHAnsi"/>
          <w:color w:val="3333FF"/>
        </w:rPr>
        <w:t>8</w:t>
      </w:r>
    </w:p>
    <w:p w14:paraId="6967A4C7" w14:textId="77777777" w:rsidR="0075040A" w:rsidRPr="00664E52" w:rsidRDefault="0075040A">
      <w:pPr>
        <w:pStyle w:val="BodyText"/>
        <w:rPr>
          <w:rFonts w:asciiTheme="minorHAnsi" w:hAnsiTheme="minorHAnsi" w:cstheme="minorHAnsi"/>
          <w:b/>
        </w:rPr>
      </w:pPr>
    </w:p>
    <w:p w14:paraId="482947ED" w14:textId="77777777" w:rsidR="0075040A" w:rsidRPr="00664E52" w:rsidRDefault="0075040A">
      <w:pPr>
        <w:pStyle w:val="BodyText"/>
        <w:spacing w:before="10"/>
        <w:rPr>
          <w:rFonts w:asciiTheme="minorHAnsi" w:hAnsiTheme="minorHAnsi" w:cstheme="minorHAnsi"/>
          <w:b/>
        </w:rPr>
      </w:pPr>
    </w:p>
    <w:p w14:paraId="72B91C92" w14:textId="77777777" w:rsidR="0075040A" w:rsidRPr="00664E52" w:rsidRDefault="00A70D9B">
      <w:pPr>
        <w:pStyle w:val="BodyText"/>
        <w:ind w:left="1709" w:right="1475" w:hanging="1592"/>
        <w:rPr>
          <w:rFonts w:asciiTheme="minorHAnsi" w:hAnsiTheme="minorHAnsi" w:cstheme="minorHAnsi"/>
        </w:rPr>
      </w:pPr>
      <w:r w:rsidRPr="00664E52">
        <w:rPr>
          <w:rFonts w:asciiTheme="minorHAnsi" w:hAnsiTheme="minorHAnsi" w:cstheme="minorHAnsi"/>
        </w:rPr>
        <w:t xml:space="preserve">Related </w:t>
      </w:r>
      <w:proofErr w:type="gramStart"/>
      <w:r w:rsidRPr="00664E52">
        <w:rPr>
          <w:rFonts w:asciiTheme="minorHAnsi" w:hAnsiTheme="minorHAnsi" w:cstheme="minorHAnsi"/>
        </w:rPr>
        <w:t>Policies :</w:t>
      </w:r>
      <w:proofErr w:type="gramEnd"/>
      <w:r w:rsidRPr="00664E52">
        <w:rPr>
          <w:rFonts w:asciiTheme="minorHAnsi" w:hAnsiTheme="minorHAnsi" w:cstheme="minorHAnsi"/>
        </w:rPr>
        <w:t xml:space="preserve"> Admissions, Accessibility Plan, Attendance, </w:t>
      </w:r>
      <w:proofErr w:type="spellStart"/>
      <w:r w:rsidRPr="00664E52">
        <w:rPr>
          <w:rFonts w:asciiTheme="minorHAnsi" w:hAnsiTheme="minorHAnsi" w:cstheme="minorHAnsi"/>
        </w:rPr>
        <w:t>Behaviour</w:t>
      </w:r>
      <w:proofErr w:type="spellEnd"/>
      <w:r w:rsidRPr="00664E52">
        <w:rPr>
          <w:rFonts w:asciiTheme="minorHAnsi" w:hAnsiTheme="minorHAnsi" w:cstheme="minorHAnsi"/>
        </w:rPr>
        <w:t>, Anti-bullying, Compl</w:t>
      </w:r>
      <w:r w:rsidR="00664E52" w:rsidRPr="00664E52">
        <w:rPr>
          <w:rFonts w:asciiTheme="minorHAnsi" w:hAnsiTheme="minorHAnsi" w:cstheme="minorHAnsi"/>
        </w:rPr>
        <w:t>aints</w:t>
      </w:r>
      <w:r w:rsidR="00171C8B">
        <w:rPr>
          <w:rFonts w:asciiTheme="minorHAnsi" w:hAnsiTheme="minorHAnsi" w:cstheme="minorHAnsi"/>
        </w:rPr>
        <w:t xml:space="preserve"> P</w:t>
      </w:r>
      <w:r w:rsidR="00664E52" w:rsidRPr="00664E52">
        <w:rPr>
          <w:rFonts w:asciiTheme="minorHAnsi" w:hAnsiTheme="minorHAnsi" w:cstheme="minorHAnsi"/>
        </w:rPr>
        <w:t>rocedure</w:t>
      </w:r>
    </w:p>
    <w:p w14:paraId="428A0633" w14:textId="77777777" w:rsidR="0075040A" w:rsidRPr="00664E52" w:rsidRDefault="0075040A">
      <w:pPr>
        <w:pStyle w:val="BodyText"/>
        <w:rPr>
          <w:rFonts w:asciiTheme="minorHAnsi" w:hAnsiTheme="minorHAnsi" w:cstheme="minorHAnsi"/>
        </w:rPr>
      </w:pPr>
    </w:p>
    <w:p w14:paraId="441CA16D" w14:textId="77777777" w:rsidR="0075040A" w:rsidRPr="00664E52" w:rsidRDefault="0075040A">
      <w:pPr>
        <w:pStyle w:val="BodyText"/>
        <w:spacing w:before="1"/>
        <w:rPr>
          <w:rFonts w:asciiTheme="minorHAnsi" w:hAnsiTheme="minorHAnsi" w:cstheme="minorHAnsi"/>
        </w:rPr>
      </w:pPr>
    </w:p>
    <w:p w14:paraId="1969B6B4" w14:textId="77777777" w:rsidR="00664E52" w:rsidRPr="00171C8B" w:rsidRDefault="00664E52" w:rsidP="00664E52">
      <w:pPr>
        <w:pStyle w:val="BodyText"/>
        <w:ind w:left="100" w:right="146"/>
        <w:rPr>
          <w:rFonts w:asciiTheme="minorHAnsi" w:hAnsiTheme="minorHAnsi" w:cstheme="minorHAnsi"/>
        </w:rPr>
      </w:pPr>
      <w:r w:rsidRPr="00171C8B">
        <w:rPr>
          <w:rFonts w:asciiTheme="minorHAnsi" w:hAnsiTheme="minorHAnsi" w:cstheme="minorHAnsi"/>
        </w:rPr>
        <w:t xml:space="preserve">We have considered how well we are currently achieving these aims </w:t>
      </w:r>
      <w:proofErr w:type="gramStart"/>
      <w:r w:rsidRPr="00171C8B">
        <w:rPr>
          <w:rFonts w:asciiTheme="minorHAnsi" w:hAnsiTheme="minorHAnsi" w:cstheme="minorHAnsi"/>
        </w:rPr>
        <w:t>with regard to</w:t>
      </w:r>
      <w:proofErr w:type="gramEnd"/>
      <w:r w:rsidRPr="00171C8B">
        <w:rPr>
          <w:rFonts w:asciiTheme="minorHAnsi" w:hAnsiTheme="minorHAnsi" w:cstheme="minorHAnsi"/>
        </w:rPr>
        <w:t xml:space="preserve"> the protected groups under the Equality Act. From this evaluation we have agreed the following objectives:</w:t>
      </w:r>
    </w:p>
    <w:p w14:paraId="0792E4A5" w14:textId="77777777" w:rsidR="00664E52" w:rsidRPr="00664E52" w:rsidRDefault="00664E52" w:rsidP="00664E52">
      <w:pPr>
        <w:pStyle w:val="BodyText"/>
        <w:rPr>
          <w:rFonts w:asciiTheme="minorHAnsi" w:hAnsiTheme="minorHAnsi" w:cstheme="minorHAnsi"/>
        </w:rPr>
      </w:pPr>
    </w:p>
    <w:p w14:paraId="295A4BD5" w14:textId="77777777" w:rsidR="00664E52" w:rsidRPr="00664E52" w:rsidRDefault="00664E52" w:rsidP="00664E52">
      <w:pPr>
        <w:pStyle w:val="BodyText"/>
        <w:spacing w:before="7"/>
        <w:rPr>
          <w:rFonts w:asciiTheme="minorHAnsi" w:hAnsiTheme="minorHAnsi" w:cstheme="minorHAnsi"/>
        </w:rPr>
      </w:pPr>
    </w:p>
    <w:p w14:paraId="081C0592" w14:textId="77777777" w:rsidR="00664E52" w:rsidRPr="000B2629" w:rsidRDefault="00664E52" w:rsidP="00171C8B">
      <w:pPr>
        <w:pStyle w:val="ListParagraph"/>
        <w:numPr>
          <w:ilvl w:val="0"/>
          <w:numId w:val="5"/>
        </w:numPr>
        <w:tabs>
          <w:tab w:val="left" w:pos="820"/>
          <w:tab w:val="left" w:pos="821"/>
        </w:tabs>
        <w:ind w:left="822" w:right="117"/>
        <w:rPr>
          <w:rFonts w:asciiTheme="minorHAnsi" w:hAnsiTheme="minorHAnsi" w:cstheme="minorHAnsi"/>
        </w:rPr>
      </w:pPr>
      <w:r w:rsidRPr="00664E52">
        <w:rPr>
          <w:rFonts w:asciiTheme="minorHAnsi" w:hAnsiTheme="minorHAnsi" w:cstheme="minorHAnsi"/>
        </w:rPr>
        <w:t xml:space="preserve">Continue to </w:t>
      </w:r>
      <w:proofErr w:type="spellStart"/>
      <w:r w:rsidRPr="00664E52">
        <w:rPr>
          <w:rFonts w:asciiTheme="minorHAnsi" w:hAnsiTheme="minorHAnsi" w:cstheme="minorHAnsi"/>
        </w:rPr>
        <w:t>minimise</w:t>
      </w:r>
      <w:proofErr w:type="spellEnd"/>
      <w:r w:rsidRPr="00664E52">
        <w:rPr>
          <w:rFonts w:asciiTheme="minorHAnsi" w:hAnsiTheme="minorHAnsi" w:cstheme="minorHAnsi"/>
        </w:rPr>
        <w:t xml:space="preserve"> the attainment gap between members of groups covered by the Equality Duty and other pupils who are not members of those</w:t>
      </w:r>
      <w:r w:rsidRPr="00664E52">
        <w:rPr>
          <w:rFonts w:asciiTheme="minorHAnsi" w:hAnsiTheme="minorHAnsi" w:cstheme="minorHAnsi"/>
          <w:spacing w:val="-14"/>
        </w:rPr>
        <w:t xml:space="preserve"> </w:t>
      </w:r>
      <w:r w:rsidRPr="00664E52">
        <w:rPr>
          <w:rFonts w:asciiTheme="minorHAnsi" w:hAnsiTheme="minorHAnsi" w:cstheme="minorHAnsi"/>
        </w:rPr>
        <w:t>groups</w:t>
      </w:r>
    </w:p>
    <w:p w14:paraId="360E67B0" w14:textId="77777777" w:rsidR="00664E52" w:rsidRPr="000B2629" w:rsidRDefault="00664E52" w:rsidP="00171C8B">
      <w:pPr>
        <w:pStyle w:val="ListParagraph"/>
        <w:numPr>
          <w:ilvl w:val="0"/>
          <w:numId w:val="5"/>
        </w:numPr>
        <w:tabs>
          <w:tab w:val="left" w:pos="820"/>
          <w:tab w:val="left" w:pos="821"/>
        </w:tabs>
        <w:ind w:left="822" w:right="117"/>
        <w:rPr>
          <w:rFonts w:asciiTheme="minorHAnsi" w:hAnsiTheme="minorHAnsi" w:cstheme="minorHAnsi"/>
        </w:rPr>
      </w:pPr>
      <w:r w:rsidRPr="00664E52">
        <w:rPr>
          <w:rFonts w:asciiTheme="minorHAnsi" w:hAnsiTheme="minorHAnsi" w:cstheme="minorHAnsi"/>
        </w:rPr>
        <w:t>Continue to challenge stereotypes through curric</w:t>
      </w:r>
      <w:r w:rsidR="00171C8B">
        <w:rPr>
          <w:rFonts w:asciiTheme="minorHAnsi" w:hAnsiTheme="minorHAnsi" w:cstheme="minorHAnsi"/>
        </w:rPr>
        <w:t xml:space="preserve">ulum planning, </w:t>
      </w:r>
      <w:proofErr w:type="gramStart"/>
      <w:r w:rsidR="00171C8B">
        <w:rPr>
          <w:rFonts w:asciiTheme="minorHAnsi" w:hAnsiTheme="minorHAnsi" w:cstheme="minorHAnsi"/>
        </w:rPr>
        <w:t xml:space="preserve">developing </w:t>
      </w:r>
      <w:r w:rsidRPr="00664E52">
        <w:rPr>
          <w:rFonts w:asciiTheme="minorHAnsi" w:hAnsiTheme="minorHAnsi" w:cstheme="minorHAnsi"/>
        </w:rPr>
        <w:t xml:space="preserve"> links</w:t>
      </w:r>
      <w:proofErr w:type="gramEnd"/>
      <w:r w:rsidRPr="00664E52">
        <w:rPr>
          <w:rFonts w:asciiTheme="minorHAnsi" w:hAnsiTheme="minorHAnsi" w:cstheme="minorHAnsi"/>
        </w:rPr>
        <w:t xml:space="preserve"> and </w:t>
      </w:r>
      <w:proofErr w:type="spellStart"/>
      <w:r w:rsidRPr="00664E52">
        <w:rPr>
          <w:rFonts w:asciiTheme="minorHAnsi" w:hAnsiTheme="minorHAnsi" w:cstheme="minorHAnsi"/>
        </w:rPr>
        <w:t>maximising</w:t>
      </w:r>
      <w:proofErr w:type="spellEnd"/>
      <w:r w:rsidRPr="00664E52">
        <w:rPr>
          <w:rFonts w:asciiTheme="minorHAnsi" w:hAnsiTheme="minorHAnsi" w:cstheme="minorHAnsi"/>
        </w:rPr>
        <w:t xml:space="preserve"> other opportunities (e.g. collective worship</w:t>
      </w:r>
      <w:r w:rsidRPr="00664E52">
        <w:rPr>
          <w:rFonts w:asciiTheme="minorHAnsi" w:hAnsiTheme="minorHAnsi" w:cstheme="minorHAnsi"/>
          <w:spacing w:val="-20"/>
        </w:rPr>
        <w:t xml:space="preserve"> </w:t>
      </w:r>
      <w:r w:rsidR="00171C8B">
        <w:rPr>
          <w:rFonts w:asciiTheme="minorHAnsi" w:hAnsiTheme="minorHAnsi" w:cstheme="minorHAnsi"/>
          <w:spacing w:val="-20"/>
        </w:rPr>
        <w:t xml:space="preserve"> and </w:t>
      </w:r>
      <w:r w:rsidRPr="00664E52">
        <w:rPr>
          <w:rFonts w:asciiTheme="minorHAnsi" w:hAnsiTheme="minorHAnsi" w:cstheme="minorHAnsi"/>
        </w:rPr>
        <w:t>assemblies)</w:t>
      </w:r>
    </w:p>
    <w:p w14:paraId="61ACA6DF" w14:textId="77777777" w:rsidR="000B2629" w:rsidRPr="000B2629" w:rsidRDefault="00664E52" w:rsidP="00171C8B">
      <w:pPr>
        <w:pStyle w:val="ListParagraph"/>
        <w:numPr>
          <w:ilvl w:val="0"/>
          <w:numId w:val="5"/>
        </w:numPr>
        <w:tabs>
          <w:tab w:val="left" w:pos="820"/>
          <w:tab w:val="left" w:pos="821"/>
        </w:tabs>
        <w:ind w:left="822"/>
        <w:rPr>
          <w:rFonts w:asciiTheme="minorHAnsi" w:hAnsiTheme="minorHAnsi" w:cstheme="minorHAnsi"/>
        </w:rPr>
      </w:pPr>
      <w:r w:rsidRPr="00664E52">
        <w:rPr>
          <w:rFonts w:asciiTheme="minorHAnsi" w:hAnsiTheme="minorHAnsi" w:cstheme="minorHAnsi"/>
        </w:rPr>
        <w:t>Work through</w:t>
      </w:r>
      <w:r w:rsidR="000B2629">
        <w:rPr>
          <w:rFonts w:asciiTheme="minorHAnsi" w:hAnsiTheme="minorHAnsi" w:cstheme="minorHAnsi"/>
        </w:rPr>
        <w:t xml:space="preserve"> the targets as set out in our </w:t>
      </w:r>
      <w:proofErr w:type="spellStart"/>
      <w:r w:rsidRPr="00664E52">
        <w:rPr>
          <w:rFonts w:asciiTheme="minorHAnsi" w:hAnsiTheme="minorHAnsi" w:cstheme="minorHAnsi"/>
        </w:rPr>
        <w:t>Accessibilty</w:t>
      </w:r>
      <w:proofErr w:type="spellEnd"/>
      <w:r w:rsidRPr="00664E52">
        <w:rPr>
          <w:rFonts w:asciiTheme="minorHAnsi" w:hAnsiTheme="minorHAnsi" w:cstheme="minorHAnsi"/>
        </w:rPr>
        <w:t xml:space="preserve"> Plan (Appendix</w:t>
      </w:r>
      <w:r w:rsidRPr="00664E52">
        <w:rPr>
          <w:rFonts w:asciiTheme="minorHAnsi" w:hAnsiTheme="minorHAnsi" w:cstheme="minorHAnsi"/>
          <w:spacing w:val="-14"/>
        </w:rPr>
        <w:t xml:space="preserve"> </w:t>
      </w:r>
      <w:r w:rsidRPr="00664E52">
        <w:rPr>
          <w:rFonts w:asciiTheme="minorHAnsi" w:hAnsiTheme="minorHAnsi" w:cstheme="minorHAnsi"/>
        </w:rPr>
        <w:t>A.)</w:t>
      </w:r>
    </w:p>
    <w:p w14:paraId="378AB458" w14:textId="77777777" w:rsidR="000B2629" w:rsidRPr="00664E52" w:rsidRDefault="000B2629" w:rsidP="00171C8B">
      <w:pPr>
        <w:pStyle w:val="ListParagraph"/>
        <w:numPr>
          <w:ilvl w:val="0"/>
          <w:numId w:val="5"/>
        </w:numPr>
        <w:tabs>
          <w:tab w:val="left" w:pos="820"/>
          <w:tab w:val="left" w:pos="821"/>
        </w:tabs>
        <w:ind w:left="822" w:right="120"/>
        <w:rPr>
          <w:rFonts w:asciiTheme="minorHAnsi" w:hAnsiTheme="minorHAnsi" w:cstheme="minorHAnsi"/>
        </w:rPr>
      </w:pPr>
      <w:r w:rsidRPr="00664E52">
        <w:rPr>
          <w:rFonts w:asciiTheme="minorHAnsi" w:hAnsiTheme="minorHAnsi" w:cstheme="minorHAnsi"/>
        </w:rPr>
        <w:t>Continue to develop levels of pupil and parental eng</w:t>
      </w:r>
      <w:r>
        <w:rPr>
          <w:rFonts w:asciiTheme="minorHAnsi" w:hAnsiTheme="minorHAnsi" w:cstheme="minorHAnsi"/>
        </w:rPr>
        <w:t>agement in learning and school</w:t>
      </w:r>
      <w:r w:rsidRPr="00664E52">
        <w:rPr>
          <w:rFonts w:asciiTheme="minorHAnsi" w:hAnsiTheme="minorHAnsi" w:cstheme="minorHAnsi"/>
        </w:rPr>
        <w:t xml:space="preserve"> life, across all activities to </w:t>
      </w:r>
      <w:r w:rsidRPr="00664E52">
        <w:rPr>
          <w:rFonts w:asciiTheme="minorHAnsi" w:hAnsiTheme="minorHAnsi" w:cstheme="minorHAnsi"/>
        </w:rPr>
        <w:lastRenderedPageBreak/>
        <w:t>ensure equity and fairness in access and</w:t>
      </w:r>
      <w:r w:rsidRPr="00664E52">
        <w:rPr>
          <w:rFonts w:asciiTheme="minorHAnsi" w:hAnsiTheme="minorHAnsi" w:cstheme="minorHAnsi"/>
          <w:spacing w:val="-17"/>
        </w:rPr>
        <w:t xml:space="preserve"> </w:t>
      </w:r>
      <w:r w:rsidRPr="00664E52">
        <w:rPr>
          <w:rFonts w:asciiTheme="minorHAnsi" w:hAnsiTheme="minorHAnsi" w:cstheme="minorHAnsi"/>
        </w:rPr>
        <w:t>engagement.</w:t>
      </w:r>
    </w:p>
    <w:p w14:paraId="5F356D0F" w14:textId="77777777" w:rsidR="000B2629" w:rsidRPr="000B2629" w:rsidRDefault="000B2629" w:rsidP="00171C8B">
      <w:pPr>
        <w:pStyle w:val="ListParagraph"/>
        <w:numPr>
          <w:ilvl w:val="0"/>
          <w:numId w:val="5"/>
        </w:numPr>
        <w:tabs>
          <w:tab w:val="left" w:pos="820"/>
          <w:tab w:val="left" w:pos="821"/>
        </w:tabs>
        <w:ind w:left="822"/>
        <w:rPr>
          <w:rFonts w:asciiTheme="minorHAnsi" w:hAnsiTheme="minorHAnsi" w:cstheme="minorHAnsi"/>
        </w:rPr>
      </w:pPr>
      <w:r w:rsidRPr="000B2629">
        <w:rPr>
          <w:rFonts w:asciiTheme="minorHAnsi" w:hAnsiTheme="minorHAnsi" w:cstheme="minorHAnsi"/>
        </w:rPr>
        <w:t xml:space="preserve">Develop </w:t>
      </w:r>
      <w:r>
        <w:rPr>
          <w:rFonts w:asciiTheme="minorHAnsi" w:hAnsiTheme="minorHAnsi" w:cstheme="minorHAnsi"/>
        </w:rPr>
        <w:t>a new format for parent consultations to</w:t>
      </w:r>
      <w:r>
        <w:t xml:space="preserve"> actively involve the child. It is hoped that this may engage those parents who may have not otherwise attended. Times will be available during the day now and not just the evening </w:t>
      </w:r>
      <w:proofErr w:type="gramStart"/>
      <w:r>
        <w:t>opening up</w:t>
      </w:r>
      <w:proofErr w:type="gramEnd"/>
      <w:r>
        <w:t xml:space="preserve"> the available times to suit more parents.</w:t>
      </w:r>
    </w:p>
    <w:p w14:paraId="1FA5B12B" w14:textId="77777777" w:rsidR="00664E52" w:rsidRPr="00664E52" w:rsidRDefault="00664E52" w:rsidP="00664E52">
      <w:pPr>
        <w:pStyle w:val="BodyText"/>
        <w:rPr>
          <w:rFonts w:asciiTheme="minorHAnsi" w:hAnsiTheme="minorHAnsi" w:cstheme="minorHAnsi"/>
        </w:rPr>
      </w:pPr>
    </w:p>
    <w:p w14:paraId="328A747F" w14:textId="77777777" w:rsidR="00664E52" w:rsidRPr="00664E52" w:rsidRDefault="00664E52" w:rsidP="00664E52">
      <w:pPr>
        <w:pStyle w:val="BodyText"/>
        <w:spacing w:before="5"/>
        <w:rPr>
          <w:rFonts w:asciiTheme="minorHAnsi" w:hAnsiTheme="minorHAnsi" w:cstheme="minorHAnsi"/>
        </w:rPr>
      </w:pPr>
    </w:p>
    <w:p w14:paraId="04A3F69F" w14:textId="77777777" w:rsidR="00664E52" w:rsidRPr="00171C8B" w:rsidRDefault="00403245" w:rsidP="00664E52">
      <w:pPr>
        <w:pStyle w:val="Heading2"/>
        <w:ind w:left="100" w:right="970"/>
        <w:rPr>
          <w:rFonts w:asciiTheme="minorHAnsi" w:hAnsiTheme="minorHAnsi" w:cstheme="minorHAnsi"/>
          <w:b/>
          <w:color w:val="3333FF"/>
          <w:sz w:val="22"/>
          <w:szCs w:val="22"/>
        </w:rPr>
      </w:pPr>
      <w:r>
        <w:rPr>
          <w:rFonts w:asciiTheme="minorHAnsi" w:hAnsiTheme="minorHAnsi" w:cstheme="minorHAnsi"/>
          <w:b/>
          <w:color w:val="3333FF"/>
          <w:sz w:val="22"/>
          <w:szCs w:val="22"/>
        </w:rPr>
        <w:t>How we will measure the o</w:t>
      </w:r>
      <w:r w:rsidR="00664E52" w:rsidRPr="00171C8B">
        <w:rPr>
          <w:rFonts w:asciiTheme="minorHAnsi" w:hAnsiTheme="minorHAnsi" w:cstheme="minorHAnsi"/>
          <w:b/>
          <w:color w:val="3333FF"/>
          <w:sz w:val="22"/>
          <w:szCs w:val="22"/>
        </w:rPr>
        <w:t>bjectives and their impact</w:t>
      </w:r>
    </w:p>
    <w:p w14:paraId="2138D402" w14:textId="77777777" w:rsidR="00664E52" w:rsidRPr="00664E52" w:rsidRDefault="00664E52" w:rsidP="00664E52">
      <w:pPr>
        <w:pStyle w:val="BodyText"/>
        <w:spacing w:before="197" w:line="242" w:lineRule="auto"/>
        <w:ind w:left="100" w:right="146"/>
        <w:rPr>
          <w:rFonts w:asciiTheme="minorHAnsi" w:hAnsiTheme="minorHAnsi" w:cstheme="minorHAnsi"/>
        </w:rPr>
      </w:pPr>
      <w:r w:rsidRPr="00664E52">
        <w:rPr>
          <w:rFonts w:asciiTheme="minorHAnsi" w:hAnsiTheme="minorHAnsi" w:cstheme="minorHAnsi"/>
        </w:rPr>
        <w:t>In order to ensure we are fulfilling our obligations laid out by the Equality Duty, we will revisit our objectives annually and publish our findings in the format of an update at the end of this document.</w:t>
      </w:r>
    </w:p>
    <w:p w14:paraId="1C2A0494" w14:textId="77777777" w:rsidR="00664E52" w:rsidRPr="00664E52" w:rsidRDefault="00664E52" w:rsidP="00664E52">
      <w:pPr>
        <w:pStyle w:val="BodyText"/>
        <w:spacing w:before="194" w:line="242" w:lineRule="auto"/>
        <w:ind w:left="100" w:right="114"/>
        <w:jc w:val="both"/>
        <w:rPr>
          <w:rFonts w:asciiTheme="minorHAnsi" w:hAnsiTheme="minorHAnsi" w:cstheme="minorHAnsi"/>
        </w:rPr>
      </w:pPr>
      <w:r w:rsidRPr="00664E52">
        <w:rPr>
          <w:rFonts w:asciiTheme="minorHAnsi" w:hAnsiTheme="minorHAnsi" w:cstheme="minorHAnsi"/>
        </w:rPr>
        <w:t>However</w:t>
      </w:r>
      <w:r w:rsidR="00F86E15">
        <w:rPr>
          <w:rFonts w:asciiTheme="minorHAnsi" w:hAnsiTheme="minorHAnsi" w:cstheme="minorHAnsi"/>
        </w:rPr>
        <w:t>,</w:t>
      </w:r>
      <w:r w:rsidRPr="00664E52">
        <w:rPr>
          <w:rFonts w:asciiTheme="minorHAnsi" w:hAnsiTheme="minorHAnsi" w:cstheme="minorHAnsi"/>
        </w:rPr>
        <w:t xml:space="preserve"> we do </w:t>
      </w:r>
      <w:proofErr w:type="spellStart"/>
      <w:r w:rsidRPr="00664E52">
        <w:rPr>
          <w:rFonts w:asciiTheme="minorHAnsi" w:hAnsiTheme="minorHAnsi" w:cstheme="minorHAnsi"/>
        </w:rPr>
        <w:t>recognise</w:t>
      </w:r>
      <w:proofErr w:type="spellEnd"/>
      <w:r w:rsidRPr="00664E52">
        <w:rPr>
          <w:rFonts w:asciiTheme="minorHAnsi" w:hAnsiTheme="minorHAnsi" w:cstheme="minorHAnsi"/>
        </w:rPr>
        <w:t xml:space="preserve"> that this document is not just an annual ‘tick box’ exercise and </w:t>
      </w:r>
      <w:proofErr w:type="gramStart"/>
      <w:r w:rsidRPr="00664E52">
        <w:rPr>
          <w:rFonts w:asciiTheme="minorHAnsi" w:hAnsiTheme="minorHAnsi" w:cstheme="minorHAnsi"/>
        </w:rPr>
        <w:t>will require continual and consistent implementation and evaluation at all times</w:t>
      </w:r>
      <w:proofErr w:type="gramEnd"/>
      <w:r w:rsidRPr="00664E52">
        <w:rPr>
          <w:rFonts w:asciiTheme="minorHAnsi" w:hAnsiTheme="minorHAnsi" w:cstheme="minorHAnsi"/>
        </w:rPr>
        <w:t xml:space="preserve"> and that </w:t>
      </w:r>
      <w:r w:rsidRPr="00664E52">
        <w:rPr>
          <w:rFonts w:asciiTheme="minorHAnsi" w:hAnsiTheme="minorHAnsi" w:cstheme="minorHAnsi"/>
          <w:b/>
          <w:u w:val="single"/>
        </w:rPr>
        <w:t xml:space="preserve">all </w:t>
      </w:r>
      <w:r w:rsidRPr="00664E52">
        <w:rPr>
          <w:rFonts w:asciiTheme="minorHAnsi" w:hAnsiTheme="minorHAnsi" w:cstheme="minorHAnsi"/>
        </w:rPr>
        <w:t>staff and pupils are responsible for promoting and welcoming equality within the school community.</w:t>
      </w:r>
    </w:p>
    <w:p w14:paraId="12FE6FEB" w14:textId="77777777" w:rsidR="00664E52" w:rsidRPr="00664E52" w:rsidRDefault="00664E52" w:rsidP="00664E52">
      <w:pPr>
        <w:pStyle w:val="BodyText"/>
        <w:spacing w:before="197"/>
        <w:ind w:left="100" w:right="970"/>
        <w:rPr>
          <w:rFonts w:asciiTheme="minorHAnsi" w:hAnsiTheme="minorHAnsi" w:cstheme="minorHAnsi"/>
        </w:rPr>
      </w:pPr>
      <w:r w:rsidRPr="00664E52">
        <w:rPr>
          <w:rFonts w:asciiTheme="minorHAnsi" w:hAnsiTheme="minorHAnsi" w:cstheme="minorHAnsi"/>
        </w:rPr>
        <w:t>To measure how well we are doing, we will look at key outcomes regarding the following:</w:t>
      </w:r>
    </w:p>
    <w:p w14:paraId="46184F28" w14:textId="77777777" w:rsidR="00664E52" w:rsidRPr="00664E52" w:rsidRDefault="00664E52" w:rsidP="00664E52">
      <w:pPr>
        <w:pStyle w:val="BodyText"/>
        <w:spacing w:before="6"/>
        <w:rPr>
          <w:rFonts w:asciiTheme="minorHAnsi" w:hAnsiTheme="minorHAnsi" w:cstheme="minorHAnsi"/>
        </w:rPr>
      </w:pPr>
    </w:p>
    <w:p w14:paraId="2DA181A2" w14:textId="77777777" w:rsidR="00664E52" w:rsidRPr="00664E52" w:rsidRDefault="00664E52" w:rsidP="00664E52">
      <w:pPr>
        <w:pStyle w:val="ListParagraph"/>
        <w:numPr>
          <w:ilvl w:val="1"/>
          <w:numId w:val="5"/>
        </w:numPr>
        <w:tabs>
          <w:tab w:val="left" w:pos="820"/>
          <w:tab w:val="left" w:pos="821"/>
        </w:tabs>
        <w:spacing w:before="1"/>
        <w:rPr>
          <w:rFonts w:asciiTheme="minorHAnsi" w:hAnsiTheme="minorHAnsi" w:cstheme="minorHAnsi"/>
        </w:rPr>
      </w:pPr>
      <w:r w:rsidRPr="00664E52">
        <w:rPr>
          <w:rFonts w:asciiTheme="minorHAnsi" w:hAnsiTheme="minorHAnsi" w:cstheme="minorHAnsi"/>
        </w:rPr>
        <w:t>academic</w:t>
      </w:r>
      <w:r w:rsidRPr="00664E52">
        <w:rPr>
          <w:rFonts w:asciiTheme="minorHAnsi" w:hAnsiTheme="minorHAnsi" w:cstheme="minorHAnsi"/>
          <w:spacing w:val="-3"/>
        </w:rPr>
        <w:t xml:space="preserve"> </w:t>
      </w:r>
      <w:r w:rsidRPr="00664E52">
        <w:rPr>
          <w:rFonts w:asciiTheme="minorHAnsi" w:hAnsiTheme="minorHAnsi" w:cstheme="minorHAnsi"/>
        </w:rPr>
        <w:t>progress</w:t>
      </w:r>
    </w:p>
    <w:p w14:paraId="27F6DDFF" w14:textId="77777777" w:rsidR="00664E52" w:rsidRPr="00664E52" w:rsidRDefault="00664E52" w:rsidP="00664E52">
      <w:pPr>
        <w:pStyle w:val="ListParagraph"/>
        <w:numPr>
          <w:ilvl w:val="1"/>
          <w:numId w:val="5"/>
        </w:numPr>
        <w:tabs>
          <w:tab w:val="left" w:pos="820"/>
          <w:tab w:val="left" w:pos="821"/>
        </w:tabs>
        <w:spacing w:before="199"/>
        <w:rPr>
          <w:rFonts w:asciiTheme="minorHAnsi" w:hAnsiTheme="minorHAnsi" w:cstheme="minorHAnsi"/>
        </w:rPr>
      </w:pPr>
      <w:r w:rsidRPr="00664E52">
        <w:rPr>
          <w:rFonts w:asciiTheme="minorHAnsi" w:hAnsiTheme="minorHAnsi" w:cstheme="minorHAnsi"/>
        </w:rPr>
        <w:t>extracurricular club</w:t>
      </w:r>
      <w:r w:rsidRPr="00664E52">
        <w:rPr>
          <w:rFonts w:asciiTheme="minorHAnsi" w:hAnsiTheme="minorHAnsi" w:cstheme="minorHAnsi"/>
          <w:spacing w:val="-10"/>
        </w:rPr>
        <w:t xml:space="preserve"> </w:t>
      </w:r>
      <w:r w:rsidRPr="00664E52">
        <w:rPr>
          <w:rFonts w:asciiTheme="minorHAnsi" w:hAnsiTheme="minorHAnsi" w:cstheme="minorHAnsi"/>
        </w:rPr>
        <w:t>membership</w:t>
      </w:r>
    </w:p>
    <w:p w14:paraId="44AF57AD" w14:textId="77777777" w:rsidR="00664E52" w:rsidRPr="00F86E15" w:rsidRDefault="00664E52" w:rsidP="00F86E15">
      <w:pPr>
        <w:pStyle w:val="ListParagraph"/>
        <w:numPr>
          <w:ilvl w:val="1"/>
          <w:numId w:val="5"/>
        </w:numPr>
        <w:tabs>
          <w:tab w:val="left" w:pos="820"/>
          <w:tab w:val="left" w:pos="821"/>
        </w:tabs>
        <w:spacing w:before="199"/>
        <w:rPr>
          <w:rFonts w:asciiTheme="minorHAnsi" w:hAnsiTheme="minorHAnsi" w:cstheme="minorHAnsi"/>
        </w:rPr>
      </w:pPr>
      <w:r w:rsidRPr="00664E52">
        <w:rPr>
          <w:rFonts w:asciiTheme="minorHAnsi" w:hAnsiTheme="minorHAnsi" w:cstheme="minorHAnsi"/>
        </w:rPr>
        <w:t>school trip</w:t>
      </w:r>
      <w:r w:rsidRPr="00664E52">
        <w:rPr>
          <w:rFonts w:asciiTheme="minorHAnsi" w:hAnsiTheme="minorHAnsi" w:cstheme="minorHAnsi"/>
          <w:spacing w:val="-4"/>
        </w:rPr>
        <w:t xml:space="preserve"> </w:t>
      </w:r>
      <w:r w:rsidRPr="00664E52">
        <w:rPr>
          <w:rFonts w:asciiTheme="minorHAnsi" w:hAnsiTheme="minorHAnsi" w:cstheme="minorHAnsi"/>
        </w:rPr>
        <w:t>attendance</w:t>
      </w:r>
    </w:p>
    <w:p w14:paraId="15C37219" w14:textId="77777777" w:rsidR="00664E52" w:rsidRPr="00664E52" w:rsidRDefault="00664E52" w:rsidP="00664E52">
      <w:pPr>
        <w:pStyle w:val="ListParagraph"/>
        <w:numPr>
          <w:ilvl w:val="1"/>
          <w:numId w:val="5"/>
        </w:numPr>
        <w:tabs>
          <w:tab w:val="left" w:pos="820"/>
          <w:tab w:val="left" w:pos="821"/>
        </w:tabs>
        <w:spacing w:before="199"/>
        <w:rPr>
          <w:rFonts w:asciiTheme="minorHAnsi" w:hAnsiTheme="minorHAnsi" w:cstheme="minorHAnsi"/>
        </w:rPr>
      </w:pPr>
      <w:r w:rsidRPr="00664E52">
        <w:rPr>
          <w:rFonts w:asciiTheme="minorHAnsi" w:hAnsiTheme="minorHAnsi" w:cstheme="minorHAnsi"/>
        </w:rPr>
        <w:t>parent consultation</w:t>
      </w:r>
      <w:r w:rsidRPr="00664E52">
        <w:rPr>
          <w:rFonts w:asciiTheme="minorHAnsi" w:hAnsiTheme="minorHAnsi" w:cstheme="minorHAnsi"/>
          <w:spacing w:val="-10"/>
        </w:rPr>
        <w:t xml:space="preserve"> </w:t>
      </w:r>
      <w:r w:rsidRPr="00664E52">
        <w:rPr>
          <w:rFonts w:asciiTheme="minorHAnsi" w:hAnsiTheme="minorHAnsi" w:cstheme="minorHAnsi"/>
        </w:rPr>
        <w:t>attendance</w:t>
      </w:r>
    </w:p>
    <w:p w14:paraId="05FCF24A" w14:textId="77777777" w:rsidR="00664E52" w:rsidRPr="00664E52" w:rsidRDefault="00664E52" w:rsidP="00664E52">
      <w:pPr>
        <w:pStyle w:val="ListParagraph"/>
        <w:numPr>
          <w:ilvl w:val="1"/>
          <w:numId w:val="5"/>
        </w:numPr>
        <w:tabs>
          <w:tab w:val="left" w:pos="820"/>
          <w:tab w:val="left" w:pos="821"/>
        </w:tabs>
        <w:spacing w:before="199"/>
        <w:rPr>
          <w:rFonts w:asciiTheme="minorHAnsi" w:hAnsiTheme="minorHAnsi" w:cstheme="minorHAnsi"/>
        </w:rPr>
      </w:pPr>
      <w:r w:rsidRPr="00664E52">
        <w:rPr>
          <w:rFonts w:asciiTheme="minorHAnsi" w:hAnsiTheme="minorHAnsi" w:cstheme="minorHAnsi"/>
        </w:rPr>
        <w:t>priorities a</w:t>
      </w:r>
      <w:r w:rsidR="00F86E15">
        <w:rPr>
          <w:rFonts w:asciiTheme="minorHAnsi" w:hAnsiTheme="minorHAnsi" w:cstheme="minorHAnsi"/>
        </w:rPr>
        <w:t xml:space="preserve">nd targets within our </w:t>
      </w:r>
      <w:r w:rsidRPr="00664E52">
        <w:rPr>
          <w:rFonts w:asciiTheme="minorHAnsi" w:hAnsiTheme="minorHAnsi" w:cstheme="minorHAnsi"/>
        </w:rPr>
        <w:t>Access</w:t>
      </w:r>
      <w:r w:rsidR="00F86E15">
        <w:rPr>
          <w:rFonts w:asciiTheme="minorHAnsi" w:hAnsiTheme="minorHAnsi" w:cstheme="minorHAnsi"/>
        </w:rPr>
        <w:t>ibil</w:t>
      </w:r>
      <w:r w:rsidR="006E2AB7">
        <w:rPr>
          <w:rFonts w:asciiTheme="minorHAnsi" w:hAnsiTheme="minorHAnsi" w:cstheme="minorHAnsi"/>
        </w:rPr>
        <w:t>i</w:t>
      </w:r>
      <w:r w:rsidR="00F86E15">
        <w:rPr>
          <w:rFonts w:asciiTheme="minorHAnsi" w:hAnsiTheme="minorHAnsi" w:cstheme="minorHAnsi"/>
        </w:rPr>
        <w:t>ty</w:t>
      </w:r>
      <w:r w:rsidRPr="00664E52">
        <w:rPr>
          <w:rFonts w:asciiTheme="minorHAnsi" w:hAnsiTheme="minorHAnsi" w:cstheme="minorHAnsi"/>
          <w:spacing w:val="-10"/>
        </w:rPr>
        <w:t xml:space="preserve"> </w:t>
      </w:r>
      <w:r w:rsidRPr="00664E52">
        <w:rPr>
          <w:rFonts w:asciiTheme="minorHAnsi" w:hAnsiTheme="minorHAnsi" w:cstheme="minorHAnsi"/>
        </w:rPr>
        <w:t>Plan</w:t>
      </w:r>
    </w:p>
    <w:p w14:paraId="53E7C61E" w14:textId="77777777" w:rsidR="00664E52" w:rsidRPr="00664E52" w:rsidRDefault="00664E52" w:rsidP="00664E52">
      <w:pPr>
        <w:pStyle w:val="BodyText"/>
        <w:rPr>
          <w:rFonts w:asciiTheme="minorHAnsi" w:hAnsiTheme="minorHAnsi" w:cstheme="minorHAnsi"/>
        </w:rPr>
      </w:pPr>
    </w:p>
    <w:p w14:paraId="7DA84071" w14:textId="77777777" w:rsidR="00664E52" w:rsidRPr="00664E52" w:rsidRDefault="00664E52" w:rsidP="00664E52">
      <w:pPr>
        <w:pStyle w:val="BodyText"/>
        <w:spacing w:before="8"/>
        <w:rPr>
          <w:rFonts w:asciiTheme="minorHAnsi" w:hAnsiTheme="minorHAnsi" w:cstheme="minorHAnsi"/>
        </w:rPr>
      </w:pPr>
    </w:p>
    <w:p w14:paraId="3ABD1D32" w14:textId="77777777" w:rsidR="0075040A" w:rsidRPr="00403245" w:rsidRDefault="000B2629">
      <w:pPr>
        <w:pStyle w:val="BodyText"/>
        <w:ind w:left="118" w:right="615"/>
        <w:rPr>
          <w:rFonts w:asciiTheme="minorHAnsi" w:hAnsiTheme="minorHAnsi" w:cstheme="minorHAnsi"/>
          <w:b/>
          <w:color w:val="3333FF"/>
        </w:rPr>
      </w:pPr>
      <w:r w:rsidRPr="00403245">
        <w:rPr>
          <w:rFonts w:asciiTheme="minorHAnsi" w:hAnsiTheme="minorHAnsi" w:cstheme="minorHAnsi"/>
          <w:b/>
          <w:color w:val="3333FF"/>
        </w:rPr>
        <w:t>Monitoring</w:t>
      </w:r>
    </w:p>
    <w:p w14:paraId="0415E19B" w14:textId="77777777" w:rsidR="0075040A" w:rsidRPr="00664E52" w:rsidRDefault="0075040A">
      <w:pPr>
        <w:pStyle w:val="BodyText"/>
        <w:spacing w:before="10"/>
        <w:rPr>
          <w:rFonts w:asciiTheme="minorHAnsi" w:hAnsiTheme="minorHAnsi" w:cstheme="minorHAnsi"/>
        </w:rPr>
      </w:pPr>
    </w:p>
    <w:p w14:paraId="567CB400" w14:textId="77777777" w:rsidR="0075040A" w:rsidRPr="00664E52" w:rsidRDefault="00A70D9B">
      <w:pPr>
        <w:pStyle w:val="BodyText"/>
        <w:ind w:left="118" w:right="1059"/>
        <w:rPr>
          <w:rFonts w:asciiTheme="minorHAnsi" w:hAnsiTheme="minorHAnsi" w:cstheme="minorHAnsi"/>
        </w:rPr>
      </w:pPr>
      <w:r w:rsidRPr="00664E52">
        <w:rPr>
          <w:rFonts w:asciiTheme="minorHAnsi" w:hAnsiTheme="minorHAnsi" w:cstheme="minorHAnsi"/>
        </w:rPr>
        <w:t>The Gov</w:t>
      </w:r>
      <w:r w:rsidR="00664E52">
        <w:rPr>
          <w:rFonts w:asciiTheme="minorHAnsi" w:hAnsiTheme="minorHAnsi" w:cstheme="minorHAnsi"/>
        </w:rPr>
        <w:t xml:space="preserve">ernor Body will receive annual </w:t>
      </w:r>
      <w:r w:rsidRPr="00664E52">
        <w:rPr>
          <w:rFonts w:asciiTheme="minorHAnsi" w:hAnsiTheme="minorHAnsi" w:cstheme="minorHAnsi"/>
        </w:rPr>
        <w:t>reports from the Head Teacher in working towards achieving the objectives.</w:t>
      </w:r>
    </w:p>
    <w:p w14:paraId="091242CA" w14:textId="77777777" w:rsidR="0075040A" w:rsidRDefault="00A70D9B">
      <w:pPr>
        <w:pStyle w:val="BodyText"/>
        <w:ind w:left="118" w:right="615"/>
      </w:pPr>
      <w:r w:rsidRPr="00664E52">
        <w:rPr>
          <w:rFonts w:asciiTheme="minorHAnsi" w:hAnsiTheme="minorHAnsi" w:cstheme="minorHAnsi"/>
        </w:rPr>
        <w:t>The Governing Body will monitor the effectiveness of this policy</w:t>
      </w:r>
      <w:r>
        <w:t>.</w:t>
      </w:r>
    </w:p>
    <w:sectPr w:rsidR="0075040A" w:rsidSect="00171C8B">
      <w:footerReference w:type="default" r:id="rId9"/>
      <w:pgSz w:w="12240" w:h="15840"/>
      <w:pgMar w:top="851" w:right="539" w:bottom="278" w:left="539" w:header="720" w:footer="720" w:gutter="0"/>
      <w:pgBorders w:offsetFrom="page">
        <w:top w:val="single" w:sz="18" w:space="24" w:color="3333FF"/>
        <w:left w:val="single" w:sz="18" w:space="24" w:color="3333FF"/>
        <w:bottom w:val="single" w:sz="18" w:space="24" w:color="3333FF"/>
        <w:right w:val="single" w:sz="18" w:space="24" w:color="3333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2E0A" w14:textId="77777777" w:rsidR="003D2086" w:rsidRDefault="003D2086">
      <w:r>
        <w:separator/>
      </w:r>
    </w:p>
  </w:endnote>
  <w:endnote w:type="continuationSeparator" w:id="0">
    <w:p w14:paraId="062C5014" w14:textId="77777777" w:rsidR="003D2086" w:rsidRDefault="003D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6A85" w14:textId="77777777" w:rsidR="000B2629" w:rsidRDefault="000B262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162F" w14:textId="77777777" w:rsidR="003D2086" w:rsidRDefault="003D2086">
      <w:r>
        <w:separator/>
      </w:r>
    </w:p>
  </w:footnote>
  <w:footnote w:type="continuationSeparator" w:id="0">
    <w:p w14:paraId="722858DF" w14:textId="77777777" w:rsidR="003D2086" w:rsidRDefault="003D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E77"/>
    <w:multiLevelType w:val="hybridMultilevel"/>
    <w:tmpl w:val="DA1CE35A"/>
    <w:lvl w:ilvl="0" w:tplc="995ABC42">
      <w:numFmt w:val="bullet"/>
      <w:lvlText w:val=""/>
      <w:lvlJc w:val="left"/>
      <w:pPr>
        <w:ind w:left="808" w:hanging="360"/>
      </w:pPr>
      <w:rPr>
        <w:rFonts w:ascii="Symbol" w:eastAsia="Symbol" w:hAnsi="Symbol" w:cs="Symbol" w:hint="default"/>
        <w:color w:val="333333"/>
        <w:w w:val="99"/>
        <w:sz w:val="20"/>
        <w:szCs w:val="20"/>
      </w:rPr>
    </w:lvl>
    <w:lvl w:ilvl="1" w:tplc="B342916C">
      <w:numFmt w:val="bullet"/>
      <w:lvlText w:val="•"/>
      <w:lvlJc w:val="left"/>
      <w:pPr>
        <w:ind w:left="1644" w:hanging="360"/>
      </w:pPr>
      <w:rPr>
        <w:rFonts w:hint="default"/>
      </w:rPr>
    </w:lvl>
    <w:lvl w:ilvl="2" w:tplc="409617B4">
      <w:numFmt w:val="bullet"/>
      <w:lvlText w:val="•"/>
      <w:lvlJc w:val="left"/>
      <w:pPr>
        <w:ind w:left="2489" w:hanging="360"/>
      </w:pPr>
      <w:rPr>
        <w:rFonts w:hint="default"/>
      </w:rPr>
    </w:lvl>
    <w:lvl w:ilvl="3" w:tplc="9B0A70C0">
      <w:numFmt w:val="bullet"/>
      <w:lvlText w:val="•"/>
      <w:lvlJc w:val="left"/>
      <w:pPr>
        <w:ind w:left="3333" w:hanging="360"/>
      </w:pPr>
      <w:rPr>
        <w:rFonts w:hint="default"/>
      </w:rPr>
    </w:lvl>
    <w:lvl w:ilvl="4" w:tplc="DDB4CF30">
      <w:numFmt w:val="bullet"/>
      <w:lvlText w:val="•"/>
      <w:lvlJc w:val="left"/>
      <w:pPr>
        <w:ind w:left="4178" w:hanging="360"/>
      </w:pPr>
      <w:rPr>
        <w:rFonts w:hint="default"/>
      </w:rPr>
    </w:lvl>
    <w:lvl w:ilvl="5" w:tplc="E44A9A80">
      <w:numFmt w:val="bullet"/>
      <w:lvlText w:val="•"/>
      <w:lvlJc w:val="left"/>
      <w:pPr>
        <w:ind w:left="5023" w:hanging="360"/>
      </w:pPr>
      <w:rPr>
        <w:rFonts w:hint="default"/>
      </w:rPr>
    </w:lvl>
    <w:lvl w:ilvl="6" w:tplc="A20C2246">
      <w:numFmt w:val="bullet"/>
      <w:lvlText w:val="•"/>
      <w:lvlJc w:val="left"/>
      <w:pPr>
        <w:ind w:left="5867" w:hanging="360"/>
      </w:pPr>
      <w:rPr>
        <w:rFonts w:hint="default"/>
      </w:rPr>
    </w:lvl>
    <w:lvl w:ilvl="7" w:tplc="62584030">
      <w:numFmt w:val="bullet"/>
      <w:lvlText w:val="•"/>
      <w:lvlJc w:val="left"/>
      <w:pPr>
        <w:ind w:left="6712" w:hanging="360"/>
      </w:pPr>
      <w:rPr>
        <w:rFonts w:hint="default"/>
      </w:rPr>
    </w:lvl>
    <w:lvl w:ilvl="8" w:tplc="CF125D3A">
      <w:numFmt w:val="bullet"/>
      <w:lvlText w:val="•"/>
      <w:lvlJc w:val="left"/>
      <w:pPr>
        <w:ind w:left="7557" w:hanging="360"/>
      </w:pPr>
      <w:rPr>
        <w:rFonts w:hint="default"/>
      </w:rPr>
    </w:lvl>
  </w:abstractNum>
  <w:abstractNum w:abstractNumId="1" w15:restartNumberingAfterBreak="0">
    <w:nsid w:val="2E702D95"/>
    <w:multiLevelType w:val="multilevel"/>
    <w:tmpl w:val="B3AC646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 w15:restartNumberingAfterBreak="0">
    <w:nsid w:val="32466051"/>
    <w:multiLevelType w:val="hybridMultilevel"/>
    <w:tmpl w:val="AA56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136B5"/>
    <w:multiLevelType w:val="hybridMultilevel"/>
    <w:tmpl w:val="078A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66FD4"/>
    <w:multiLevelType w:val="hybridMultilevel"/>
    <w:tmpl w:val="B630DDF6"/>
    <w:lvl w:ilvl="0" w:tplc="CDA4A2B8">
      <w:numFmt w:val="bullet"/>
      <w:lvlText w:val=""/>
      <w:lvlJc w:val="left"/>
      <w:pPr>
        <w:ind w:left="838" w:hanging="360"/>
      </w:pPr>
      <w:rPr>
        <w:rFonts w:ascii="Symbol" w:eastAsia="Symbol" w:hAnsi="Symbol" w:cs="Symbol" w:hint="default"/>
        <w:w w:val="100"/>
        <w:sz w:val="22"/>
        <w:szCs w:val="22"/>
      </w:rPr>
    </w:lvl>
    <w:lvl w:ilvl="1" w:tplc="076E4BCA">
      <w:numFmt w:val="bullet"/>
      <w:lvlText w:val="•"/>
      <w:lvlJc w:val="left"/>
      <w:pPr>
        <w:ind w:left="1640" w:hanging="360"/>
      </w:pPr>
      <w:rPr>
        <w:rFonts w:hint="default"/>
      </w:rPr>
    </w:lvl>
    <w:lvl w:ilvl="2" w:tplc="ECB696B6">
      <w:numFmt w:val="bullet"/>
      <w:lvlText w:val="•"/>
      <w:lvlJc w:val="left"/>
      <w:pPr>
        <w:ind w:left="2440" w:hanging="360"/>
      </w:pPr>
      <w:rPr>
        <w:rFonts w:hint="default"/>
      </w:rPr>
    </w:lvl>
    <w:lvl w:ilvl="3" w:tplc="4232012A">
      <w:numFmt w:val="bullet"/>
      <w:lvlText w:val="•"/>
      <w:lvlJc w:val="left"/>
      <w:pPr>
        <w:ind w:left="3240" w:hanging="360"/>
      </w:pPr>
      <w:rPr>
        <w:rFonts w:hint="default"/>
      </w:rPr>
    </w:lvl>
    <w:lvl w:ilvl="4" w:tplc="10780766">
      <w:numFmt w:val="bullet"/>
      <w:lvlText w:val="•"/>
      <w:lvlJc w:val="left"/>
      <w:pPr>
        <w:ind w:left="4040" w:hanging="360"/>
      </w:pPr>
      <w:rPr>
        <w:rFonts w:hint="default"/>
      </w:rPr>
    </w:lvl>
    <w:lvl w:ilvl="5" w:tplc="198C5612">
      <w:numFmt w:val="bullet"/>
      <w:lvlText w:val="•"/>
      <w:lvlJc w:val="left"/>
      <w:pPr>
        <w:ind w:left="4840" w:hanging="360"/>
      </w:pPr>
      <w:rPr>
        <w:rFonts w:hint="default"/>
      </w:rPr>
    </w:lvl>
    <w:lvl w:ilvl="6" w:tplc="41A83516">
      <w:numFmt w:val="bullet"/>
      <w:lvlText w:val="•"/>
      <w:lvlJc w:val="left"/>
      <w:pPr>
        <w:ind w:left="5640" w:hanging="360"/>
      </w:pPr>
      <w:rPr>
        <w:rFonts w:hint="default"/>
      </w:rPr>
    </w:lvl>
    <w:lvl w:ilvl="7" w:tplc="E8DABB68">
      <w:numFmt w:val="bullet"/>
      <w:lvlText w:val="•"/>
      <w:lvlJc w:val="left"/>
      <w:pPr>
        <w:ind w:left="6440" w:hanging="360"/>
      </w:pPr>
      <w:rPr>
        <w:rFonts w:hint="default"/>
      </w:rPr>
    </w:lvl>
    <w:lvl w:ilvl="8" w:tplc="26865746">
      <w:numFmt w:val="bullet"/>
      <w:lvlText w:val="•"/>
      <w:lvlJc w:val="left"/>
      <w:pPr>
        <w:ind w:left="7240" w:hanging="360"/>
      </w:pPr>
      <w:rPr>
        <w:rFonts w:hint="default"/>
      </w:rPr>
    </w:lvl>
  </w:abstractNum>
  <w:abstractNum w:abstractNumId="5" w15:restartNumberingAfterBreak="0">
    <w:nsid w:val="613027D3"/>
    <w:multiLevelType w:val="hybridMultilevel"/>
    <w:tmpl w:val="16D8A8E8"/>
    <w:lvl w:ilvl="0" w:tplc="5C1E7EDE">
      <w:numFmt w:val="bullet"/>
      <w:lvlText w:val=""/>
      <w:lvlJc w:val="left"/>
      <w:pPr>
        <w:ind w:left="820" w:hanging="720"/>
      </w:pPr>
      <w:rPr>
        <w:rFonts w:ascii="Symbol" w:eastAsia="Symbol" w:hAnsi="Symbol" w:cs="Symbol" w:hint="default"/>
        <w:w w:val="100"/>
        <w:sz w:val="22"/>
        <w:szCs w:val="22"/>
      </w:rPr>
    </w:lvl>
    <w:lvl w:ilvl="1" w:tplc="6E52AFBA">
      <w:numFmt w:val="bullet"/>
      <w:lvlText w:val=""/>
      <w:lvlJc w:val="left"/>
      <w:pPr>
        <w:ind w:left="820" w:hanging="360"/>
      </w:pPr>
      <w:rPr>
        <w:rFonts w:ascii="Symbol" w:eastAsia="Symbol" w:hAnsi="Symbol" w:cs="Symbol" w:hint="default"/>
        <w:w w:val="100"/>
        <w:sz w:val="22"/>
        <w:szCs w:val="22"/>
      </w:rPr>
    </w:lvl>
    <w:lvl w:ilvl="2" w:tplc="0532BDE4">
      <w:numFmt w:val="bullet"/>
      <w:lvlText w:val="•"/>
      <w:lvlJc w:val="left"/>
      <w:pPr>
        <w:ind w:left="2505" w:hanging="360"/>
      </w:pPr>
      <w:rPr>
        <w:rFonts w:hint="default"/>
      </w:rPr>
    </w:lvl>
    <w:lvl w:ilvl="3" w:tplc="4394F862">
      <w:numFmt w:val="bullet"/>
      <w:lvlText w:val="•"/>
      <w:lvlJc w:val="left"/>
      <w:pPr>
        <w:ind w:left="3347" w:hanging="360"/>
      </w:pPr>
      <w:rPr>
        <w:rFonts w:hint="default"/>
      </w:rPr>
    </w:lvl>
    <w:lvl w:ilvl="4" w:tplc="634E144C">
      <w:numFmt w:val="bullet"/>
      <w:lvlText w:val="•"/>
      <w:lvlJc w:val="left"/>
      <w:pPr>
        <w:ind w:left="4190" w:hanging="360"/>
      </w:pPr>
      <w:rPr>
        <w:rFonts w:hint="default"/>
      </w:rPr>
    </w:lvl>
    <w:lvl w:ilvl="5" w:tplc="1BD89F18">
      <w:numFmt w:val="bullet"/>
      <w:lvlText w:val="•"/>
      <w:lvlJc w:val="left"/>
      <w:pPr>
        <w:ind w:left="5033" w:hanging="360"/>
      </w:pPr>
      <w:rPr>
        <w:rFonts w:hint="default"/>
      </w:rPr>
    </w:lvl>
    <w:lvl w:ilvl="6" w:tplc="0958E9A6">
      <w:numFmt w:val="bullet"/>
      <w:lvlText w:val="•"/>
      <w:lvlJc w:val="left"/>
      <w:pPr>
        <w:ind w:left="5875" w:hanging="360"/>
      </w:pPr>
      <w:rPr>
        <w:rFonts w:hint="default"/>
      </w:rPr>
    </w:lvl>
    <w:lvl w:ilvl="7" w:tplc="0E16C0C8">
      <w:numFmt w:val="bullet"/>
      <w:lvlText w:val="•"/>
      <w:lvlJc w:val="left"/>
      <w:pPr>
        <w:ind w:left="6718" w:hanging="360"/>
      </w:pPr>
      <w:rPr>
        <w:rFonts w:hint="default"/>
      </w:rPr>
    </w:lvl>
    <w:lvl w:ilvl="8" w:tplc="4444774C">
      <w:numFmt w:val="bullet"/>
      <w:lvlText w:val="•"/>
      <w:lvlJc w:val="left"/>
      <w:pPr>
        <w:ind w:left="7561" w:hanging="360"/>
      </w:pPr>
      <w:rPr>
        <w:rFonts w:hint="default"/>
      </w:rPr>
    </w:lvl>
  </w:abstractNum>
  <w:abstractNum w:abstractNumId="6" w15:restartNumberingAfterBreak="0">
    <w:nsid w:val="6B28358F"/>
    <w:multiLevelType w:val="hybridMultilevel"/>
    <w:tmpl w:val="CB2C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02590"/>
    <w:multiLevelType w:val="hybridMultilevel"/>
    <w:tmpl w:val="573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0A"/>
    <w:rsid w:val="0002492D"/>
    <w:rsid w:val="00052328"/>
    <w:rsid w:val="000B2629"/>
    <w:rsid w:val="00171C8B"/>
    <w:rsid w:val="00224DE5"/>
    <w:rsid w:val="003D2086"/>
    <w:rsid w:val="00403245"/>
    <w:rsid w:val="00403532"/>
    <w:rsid w:val="004405C1"/>
    <w:rsid w:val="005059AD"/>
    <w:rsid w:val="00520CA0"/>
    <w:rsid w:val="005A773A"/>
    <w:rsid w:val="0064751F"/>
    <w:rsid w:val="00664E52"/>
    <w:rsid w:val="006809D6"/>
    <w:rsid w:val="006E2AB7"/>
    <w:rsid w:val="0075040A"/>
    <w:rsid w:val="00807682"/>
    <w:rsid w:val="00872853"/>
    <w:rsid w:val="009418D9"/>
    <w:rsid w:val="009B403A"/>
    <w:rsid w:val="00A61E36"/>
    <w:rsid w:val="00A6449A"/>
    <w:rsid w:val="00A70D9B"/>
    <w:rsid w:val="00A923EE"/>
    <w:rsid w:val="00B73611"/>
    <w:rsid w:val="00BA1CA2"/>
    <w:rsid w:val="00DE2AA6"/>
    <w:rsid w:val="00E27EDF"/>
    <w:rsid w:val="00F8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5451"/>
  <w15:docId w15:val="{1ED190E1-362B-4848-8A4B-DFCD38A0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8" w:right="615"/>
      <w:outlineLvl w:val="0"/>
    </w:pPr>
    <w:rPr>
      <w:b/>
      <w:bCs/>
    </w:rPr>
  </w:style>
  <w:style w:type="paragraph" w:styleId="Heading2">
    <w:name w:val="heading 2"/>
    <w:basedOn w:val="Normal"/>
    <w:next w:val="Normal"/>
    <w:link w:val="Heading2Char"/>
    <w:uiPriority w:val="9"/>
    <w:semiHidden/>
    <w:unhideWhenUsed/>
    <w:qFormat/>
    <w:rsid w:val="00664E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9B403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ind w:left="103"/>
    </w:pPr>
  </w:style>
  <w:style w:type="character" w:customStyle="1" w:styleId="Heading2Char">
    <w:name w:val="Heading 2 Char"/>
    <w:basedOn w:val="DefaultParagraphFont"/>
    <w:link w:val="Heading2"/>
    <w:uiPriority w:val="9"/>
    <w:semiHidden/>
    <w:rsid w:val="00664E52"/>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9B403A"/>
    <w:rPr>
      <w:rFonts w:asciiTheme="majorHAnsi" w:eastAsiaTheme="majorEastAsia" w:hAnsiTheme="majorHAnsi" w:cstheme="majorBidi"/>
      <w:i/>
      <w:iCs/>
      <w:color w:val="243F60" w:themeColor="accent1" w:themeShade="7F"/>
    </w:rPr>
  </w:style>
  <w:style w:type="paragraph" w:customStyle="1" w:styleId="aLCPHeading">
    <w:name w:val="a LCP Heading"/>
    <w:basedOn w:val="Heading1"/>
    <w:autoRedefine/>
    <w:rsid w:val="009B403A"/>
    <w:pPr>
      <w:keepNext/>
      <w:suppressAutoHyphens/>
      <w:ind w:left="0" w:right="0"/>
      <w:jc w:val="center"/>
    </w:pPr>
    <w:rPr>
      <w:rFonts w:ascii="Times New Roman" w:eastAsia="Times New Roman" w:hAnsi="Times New Roman" w:cs="Times New Roman"/>
      <w:bCs w:val="0"/>
    </w:rPr>
  </w:style>
  <w:style w:type="character" w:styleId="Hyperlink">
    <w:name w:val="Hyperlink"/>
    <w:basedOn w:val="DefaultParagraphFont"/>
    <w:uiPriority w:val="99"/>
    <w:unhideWhenUsed/>
    <w:rsid w:val="00403245"/>
    <w:rPr>
      <w:color w:val="0000FF" w:themeColor="hyperlink"/>
      <w:u w:val="single"/>
    </w:rPr>
  </w:style>
  <w:style w:type="character" w:styleId="UnresolvedMention">
    <w:name w:val="Unresolved Mention"/>
    <w:basedOn w:val="DefaultParagraphFont"/>
    <w:uiPriority w:val="99"/>
    <w:semiHidden/>
    <w:unhideWhenUsed/>
    <w:rsid w:val="00403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private-and-public-sector-guidance/public-sector-providers/public-sector-equality-duty"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Our Lady’s Catholic Primary School</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Lady’s Catholic Primary School</dc:title>
  <dc:creator>admin</dc:creator>
  <cp:lastModifiedBy>staffkirk</cp:lastModifiedBy>
  <cp:revision>2</cp:revision>
  <dcterms:created xsi:type="dcterms:W3CDTF">2019-11-27T15:14:00Z</dcterms:created>
  <dcterms:modified xsi:type="dcterms:W3CDTF">2019-11-27T15:14:00Z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2013</vt:lpwstr>
  </property>
  <property fmtid="{D5CDD505-2E9C-101B-9397-08002B2CF9AE}" pid="4" name="LastSaved">
    <vt:filetime>2017-04-23T00:00:00Z</vt:filetime>
  </property>
</Properties>
</file>